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7265" w14:textId="77777777" w:rsidR="00BC14EF" w:rsidRPr="00BC14EF" w:rsidRDefault="00BC14EF" w:rsidP="00BC14EF">
      <w:pPr>
        <w:spacing w:after="160" w:line="252" w:lineRule="auto"/>
        <w:jc w:val="center"/>
        <w:rPr>
          <w:rFonts w:ascii="Arial" w:eastAsia="MS Mincho" w:hAnsi="Arial" w:cs="Arial"/>
          <w:b/>
          <w:sz w:val="22"/>
          <w:szCs w:val="22"/>
        </w:rPr>
      </w:pPr>
      <w:r w:rsidRPr="00BC14EF">
        <w:rPr>
          <w:rFonts w:ascii="Arial" w:eastAsia="MS Mincho" w:hAnsi="Arial" w:cs="Arial"/>
          <w:b/>
          <w:sz w:val="22"/>
          <w:szCs w:val="22"/>
        </w:rPr>
        <w:t>ANEXO II: ESTUDO TÉCNICO PRELIMINAR</w:t>
      </w:r>
    </w:p>
    <w:p w14:paraId="2253A1E4" w14:textId="77777777" w:rsidR="00BF1330" w:rsidRPr="00CA73F6" w:rsidRDefault="00BF1330" w:rsidP="00BF1330">
      <w:pPr>
        <w:jc w:val="center"/>
        <w:rPr>
          <w:rFonts w:ascii="Arial" w:hAnsi="Arial" w:cs="Arial"/>
          <w:b/>
          <w:color w:val="0070C0"/>
        </w:rPr>
      </w:pPr>
    </w:p>
    <w:p w14:paraId="7D765DEC" w14:textId="77777777" w:rsidR="00BF1330" w:rsidRPr="00CA73F6" w:rsidRDefault="00BF1330" w:rsidP="00BF1330">
      <w:pPr>
        <w:spacing w:after="120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Os tópicos dessa minuta receberam notas explicavas destacadas para compreensão do agente ou setor responsável pela elaboração do estudo, que deverão ser suprimidas quando da finalização do documento.</w:t>
      </w:r>
    </w:p>
    <w:p w14:paraId="40FE2C7B" w14:textId="77777777" w:rsidR="00BF1330" w:rsidRPr="00CA73F6" w:rsidRDefault="00BF1330" w:rsidP="00BF1330">
      <w:pPr>
        <w:spacing w:after="120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Esse texto em azul não integra a redação final da minuta e deve ser excluído, assim como todos os comentários destacados ao longo do documento. </w:t>
      </w:r>
    </w:p>
    <w:p w14:paraId="71FD4D5D" w14:textId="77777777" w:rsidR="00BF1330" w:rsidRPr="004C202A" w:rsidRDefault="00BF1330" w:rsidP="00BF1330">
      <w:pPr>
        <w:rPr>
          <w:rFonts w:ascii="Arial" w:hAnsi="Arial" w:cs="Arial"/>
        </w:rPr>
      </w:pPr>
    </w:p>
    <w:p w14:paraId="1D8DCB18" w14:textId="77777777" w:rsidR="00BF1330" w:rsidRPr="004C202A" w:rsidRDefault="00BF1330" w:rsidP="00BF1330">
      <w:pPr>
        <w:rPr>
          <w:rFonts w:ascii="Arial" w:hAnsi="Arial" w:cs="Arial"/>
          <w:b/>
        </w:rPr>
      </w:pPr>
      <w:r w:rsidRPr="004C202A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-</w:t>
      </w:r>
      <w:r w:rsidRPr="004C202A">
        <w:rPr>
          <w:rFonts w:ascii="Arial" w:hAnsi="Arial" w:cs="Arial"/>
          <w:b/>
        </w:rPr>
        <w:t xml:space="preserve"> INFORMAÇÕES GERAIS</w:t>
      </w:r>
    </w:p>
    <w:p w14:paraId="63B5172E" w14:textId="77777777" w:rsidR="00BF1330" w:rsidRPr="004C202A" w:rsidRDefault="00BF1330" w:rsidP="00BF133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4C202A">
        <w:rPr>
          <w:rFonts w:ascii="Arial" w:hAnsi="Arial" w:cs="Arial"/>
          <w:b/>
        </w:rPr>
        <w:t>Equipe de Planejamento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2268"/>
        <w:gridCol w:w="2467"/>
      </w:tblGrid>
      <w:tr w:rsidR="00BF1330" w:rsidRPr="004C202A" w14:paraId="326A2B8F" w14:textId="77777777" w:rsidTr="006000BE">
        <w:trPr>
          <w:cantSplit/>
        </w:trPr>
        <w:tc>
          <w:tcPr>
            <w:tcW w:w="4337" w:type="dxa"/>
            <w:shd w:val="clear" w:color="auto" w:fill="auto"/>
            <w:vAlign w:val="center"/>
          </w:tcPr>
          <w:p w14:paraId="35473A25" w14:textId="77777777" w:rsidR="00BF1330" w:rsidRPr="004C202A" w:rsidRDefault="00BF1330" w:rsidP="006000BE">
            <w:pPr>
              <w:pStyle w:val="PargrafodaLista"/>
              <w:tabs>
                <w:tab w:val="left" w:pos="1517"/>
                <w:tab w:val="left" w:pos="1518"/>
              </w:tabs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C202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8E6FA4" w14:textId="77777777" w:rsidR="00BF1330" w:rsidRPr="004C202A" w:rsidRDefault="00BF1330" w:rsidP="006000BE">
            <w:pPr>
              <w:pStyle w:val="PargrafodaLista"/>
              <w:tabs>
                <w:tab w:val="left" w:pos="1517"/>
                <w:tab w:val="left" w:pos="1518"/>
              </w:tabs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C202A">
              <w:rPr>
                <w:rFonts w:ascii="Arial" w:hAnsi="Arial" w:cs="Arial"/>
                <w:b/>
                <w:bCs/>
              </w:rPr>
              <w:t>Cargo/função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B5DA405" w14:textId="77777777" w:rsidR="00BF1330" w:rsidRPr="004C202A" w:rsidRDefault="00BF1330" w:rsidP="006000BE">
            <w:pPr>
              <w:pStyle w:val="PargrafodaLista"/>
              <w:tabs>
                <w:tab w:val="left" w:pos="1517"/>
                <w:tab w:val="left" w:pos="1518"/>
              </w:tabs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C202A">
              <w:rPr>
                <w:rFonts w:ascii="Arial" w:hAnsi="Arial" w:cs="Arial"/>
                <w:b/>
                <w:bCs/>
              </w:rPr>
              <w:t>E-mail</w:t>
            </w:r>
          </w:p>
        </w:tc>
      </w:tr>
      <w:tr w:rsidR="00BF1330" w:rsidRPr="004C202A" w14:paraId="10CA9E87" w14:textId="77777777" w:rsidTr="006000BE">
        <w:trPr>
          <w:cantSplit/>
        </w:trPr>
        <w:tc>
          <w:tcPr>
            <w:tcW w:w="4337" w:type="dxa"/>
            <w:shd w:val="clear" w:color="auto" w:fill="auto"/>
          </w:tcPr>
          <w:p w14:paraId="2E15DB53" w14:textId="77777777" w:rsidR="00BF1330" w:rsidRPr="004C202A" w:rsidRDefault="00BF1330" w:rsidP="006000BE">
            <w:pPr>
              <w:pStyle w:val="PargrafodaLista"/>
              <w:tabs>
                <w:tab w:val="left" w:pos="1517"/>
                <w:tab w:val="left" w:pos="1518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178BD8D8" w14:textId="77777777" w:rsidR="00BF1330" w:rsidRPr="004C202A" w:rsidRDefault="00BF1330" w:rsidP="006000BE">
            <w:pPr>
              <w:pStyle w:val="PargrafodaLista"/>
              <w:tabs>
                <w:tab w:val="left" w:pos="1517"/>
                <w:tab w:val="left" w:pos="1518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14:paraId="6B0A9A34" w14:textId="77777777" w:rsidR="00BF1330" w:rsidRPr="004C202A" w:rsidRDefault="00BF1330" w:rsidP="006000BE">
            <w:pPr>
              <w:pStyle w:val="PargrafodaLista"/>
              <w:tabs>
                <w:tab w:val="left" w:pos="1517"/>
                <w:tab w:val="left" w:pos="1518"/>
              </w:tabs>
              <w:ind w:left="0"/>
              <w:rPr>
                <w:rFonts w:ascii="Arial" w:hAnsi="Arial" w:cs="Arial"/>
              </w:rPr>
            </w:pPr>
          </w:p>
        </w:tc>
      </w:tr>
      <w:tr w:rsidR="00BF1330" w:rsidRPr="004C202A" w14:paraId="49E26905" w14:textId="77777777" w:rsidTr="006000BE">
        <w:trPr>
          <w:cantSplit/>
        </w:trPr>
        <w:tc>
          <w:tcPr>
            <w:tcW w:w="4337" w:type="dxa"/>
            <w:shd w:val="clear" w:color="auto" w:fill="auto"/>
          </w:tcPr>
          <w:p w14:paraId="4830483B" w14:textId="77777777" w:rsidR="00BF1330" w:rsidRPr="004C202A" w:rsidRDefault="00BF1330" w:rsidP="006000BE">
            <w:pPr>
              <w:pStyle w:val="PargrafodaLista"/>
              <w:tabs>
                <w:tab w:val="left" w:pos="1517"/>
                <w:tab w:val="left" w:pos="1518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F4FD932" w14:textId="77777777" w:rsidR="00BF1330" w:rsidRPr="004C202A" w:rsidRDefault="00BF1330" w:rsidP="006000BE">
            <w:pPr>
              <w:pStyle w:val="PargrafodaLista"/>
              <w:tabs>
                <w:tab w:val="left" w:pos="1517"/>
                <w:tab w:val="left" w:pos="1518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14:paraId="354C443B" w14:textId="77777777" w:rsidR="00BF1330" w:rsidRPr="004C202A" w:rsidRDefault="00BF1330" w:rsidP="006000BE">
            <w:pPr>
              <w:pStyle w:val="PargrafodaLista"/>
              <w:tabs>
                <w:tab w:val="left" w:pos="1517"/>
                <w:tab w:val="left" w:pos="1518"/>
              </w:tabs>
              <w:ind w:left="0"/>
              <w:rPr>
                <w:rFonts w:ascii="Arial" w:hAnsi="Arial" w:cs="Arial"/>
              </w:rPr>
            </w:pPr>
          </w:p>
        </w:tc>
      </w:tr>
      <w:tr w:rsidR="00BF1330" w:rsidRPr="004C202A" w14:paraId="30123772" w14:textId="77777777" w:rsidTr="006000BE">
        <w:trPr>
          <w:cantSplit/>
        </w:trPr>
        <w:tc>
          <w:tcPr>
            <w:tcW w:w="4337" w:type="dxa"/>
            <w:shd w:val="clear" w:color="auto" w:fill="auto"/>
          </w:tcPr>
          <w:p w14:paraId="0DE3B9A3" w14:textId="77777777" w:rsidR="00BF1330" w:rsidRPr="004C202A" w:rsidRDefault="00BF1330" w:rsidP="006000BE">
            <w:pPr>
              <w:pStyle w:val="PargrafodaLista"/>
              <w:tabs>
                <w:tab w:val="left" w:pos="1517"/>
                <w:tab w:val="left" w:pos="1518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4556D5D" w14:textId="77777777" w:rsidR="00BF1330" w:rsidRPr="004C202A" w:rsidRDefault="00BF1330" w:rsidP="006000BE">
            <w:pPr>
              <w:pStyle w:val="PargrafodaLista"/>
              <w:tabs>
                <w:tab w:val="left" w:pos="1517"/>
                <w:tab w:val="left" w:pos="1518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14:paraId="0C51901C" w14:textId="77777777" w:rsidR="00BF1330" w:rsidRPr="004C202A" w:rsidRDefault="00BF1330" w:rsidP="006000BE">
            <w:pPr>
              <w:pStyle w:val="PargrafodaLista"/>
              <w:tabs>
                <w:tab w:val="left" w:pos="1517"/>
                <w:tab w:val="left" w:pos="1518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45E5EFDF" w14:textId="77777777" w:rsidR="00BF1330" w:rsidRPr="00CA73F6" w:rsidRDefault="00BF1330" w:rsidP="00BF1330">
      <w:pPr>
        <w:spacing w:line="360" w:lineRule="auto"/>
        <w:ind w:left="709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O ETP deverá ser elaborado conjuntamente por integrantes das áreas solicitante e técnica. Os integrantes das áreas técnica e solicitante, quando for o caso, considerando a complexidade do problema a ser analisado no ETP, poderão solicitar apoio técnico de colaboradores de outras unidades, órgãos ou entidades que detenham competências específicas exigidas para a confecção do documento.</w:t>
      </w:r>
    </w:p>
    <w:p w14:paraId="21302796" w14:textId="77777777" w:rsidR="00BF1330" w:rsidRPr="00CA73F6" w:rsidRDefault="00BF1330" w:rsidP="00BF1330">
      <w:pPr>
        <w:spacing w:line="360" w:lineRule="auto"/>
        <w:ind w:left="709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Nos casos em que o órgão ou entidade não possuir quadro de colaboradores suficientes ou aptos, inviabilizando a elaboração conjunta do ETP, será permitida sua confecção de forma individual ou a contratação de terceiro, profissional especializado que preste assessoria técnica, e que auxilie na elaboração do instrumento, observados os impedimentos dispostos no art. 9º da Lei Federal nº 14.133, de 2021, e desde que devidamente justificada a circunstância. (Art. 10).</w:t>
      </w:r>
    </w:p>
    <w:p w14:paraId="4F6B7CB5" w14:textId="77777777" w:rsidR="00BF1330" w:rsidRPr="004D3DF3" w:rsidRDefault="00BF1330" w:rsidP="00BF1330">
      <w:pPr>
        <w:spacing w:line="360" w:lineRule="auto"/>
        <w:rPr>
          <w:rFonts w:ascii="Arial" w:eastAsia="Cambria" w:hAnsi="Arial" w:cs="Arial"/>
          <w:i/>
          <w:iCs/>
          <w:color w:val="007BB8"/>
          <w:sz w:val="20"/>
          <w:szCs w:val="20"/>
        </w:rPr>
      </w:pPr>
    </w:p>
    <w:p w14:paraId="699C1613" w14:textId="77777777" w:rsidR="00BF1330" w:rsidRPr="00CA73F6" w:rsidRDefault="00BF1330" w:rsidP="00BF1330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4C202A">
        <w:rPr>
          <w:rFonts w:ascii="Arial" w:hAnsi="Arial" w:cs="Arial"/>
          <w:b/>
        </w:rPr>
        <w:t xml:space="preserve">Descrição do problema a ser resolvido ou da necessidade apresentada </w:t>
      </w:r>
      <w:r w:rsidRPr="00CA73F6">
        <w:rPr>
          <w:rFonts w:ascii="Arial" w:hAnsi="Arial" w:cs="Arial"/>
          <w:b/>
          <w:color w:val="0070C0"/>
        </w:rPr>
        <w:t>(art. 18, § 1º, I, da Lei Federal nº 14.133, de 2021).</w:t>
      </w:r>
    </w:p>
    <w:p w14:paraId="2407CD71" w14:textId="77777777" w:rsidR="00BF1330" w:rsidRPr="00CA73F6" w:rsidRDefault="00BF1330" w:rsidP="00BF1330">
      <w:pPr>
        <w:suppressAutoHyphens/>
        <w:spacing w:after="120"/>
        <w:ind w:left="196" w:right="-33" w:firstLine="513"/>
        <w:rPr>
          <w:rFonts w:ascii="Arial" w:hAnsi="Arial" w:cs="Arial"/>
          <w:i/>
          <w:iCs/>
          <w:color w:val="0070C0"/>
          <w:highlight w:val="yellow"/>
          <w:shd w:val="clear" w:color="auto" w:fill="B3B3B3"/>
        </w:rPr>
      </w:pPr>
      <w:r w:rsidRPr="00CA73F6">
        <w:rPr>
          <w:rFonts w:ascii="Arial" w:hAnsi="Arial" w:cs="Arial"/>
          <w:b/>
          <w:bCs/>
          <w:color w:val="0070C0"/>
        </w:rPr>
        <w:t>(PREENCHIMENTO OBRIGATÓRIO)</w:t>
      </w:r>
    </w:p>
    <w:p w14:paraId="5A61292A" w14:textId="77777777" w:rsidR="00BF1330" w:rsidRPr="00CA73F6" w:rsidRDefault="00BF1330" w:rsidP="00BF1330">
      <w:pPr>
        <w:spacing w:line="360" w:lineRule="auto"/>
        <w:ind w:left="709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O ETP deverá evidenciar o problema a ser resolvido de modo a permitir a avaliação da viabilidade técnica e econômica da contratação, para tanto deve ser abordada aqui a situação atual, apontando o contexto do órgão/entidade, qual o problema/ interesse público a ser atendido, como o órgão/entidade vem lidando atualmente com esse problema, qual o valor já desprendido pela organização etc.</w:t>
      </w:r>
    </w:p>
    <w:p w14:paraId="5C75042D" w14:textId="77777777" w:rsidR="00BF1330" w:rsidRDefault="00BF1330" w:rsidP="00BF1330">
      <w:pPr>
        <w:spacing w:line="360" w:lineRule="auto"/>
        <w:rPr>
          <w:rFonts w:ascii="Arial" w:eastAsia="Cambria" w:hAnsi="Arial" w:cs="Arial"/>
          <w:b/>
          <w:iCs/>
        </w:rPr>
      </w:pPr>
    </w:p>
    <w:p w14:paraId="102E1CF9" w14:textId="77777777" w:rsidR="00BF1330" w:rsidRPr="004C202A" w:rsidRDefault="00BF1330" w:rsidP="00BF1330">
      <w:pPr>
        <w:spacing w:line="360" w:lineRule="auto"/>
        <w:rPr>
          <w:rFonts w:ascii="Arial" w:eastAsia="Cambria" w:hAnsi="Arial" w:cs="Arial"/>
          <w:b/>
          <w:iCs/>
        </w:rPr>
      </w:pPr>
    </w:p>
    <w:p w14:paraId="541A4224" w14:textId="77777777" w:rsidR="00BF1330" w:rsidRDefault="00BF1330" w:rsidP="00BF1330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4C202A">
        <w:rPr>
          <w:rFonts w:ascii="Arial" w:hAnsi="Arial" w:cs="Arial"/>
          <w:b/>
        </w:rPr>
        <w:t xml:space="preserve">Demonstração da previsão da contratação com o Plano Anual de Compras </w:t>
      </w:r>
      <w:r w:rsidRPr="00CA73F6">
        <w:rPr>
          <w:rFonts w:ascii="Arial" w:hAnsi="Arial" w:cs="Arial"/>
          <w:b/>
          <w:color w:val="0070C0"/>
        </w:rPr>
        <w:t>(art. 18, § 1º, II, da Lei Federal nº 14.133, de 2021).</w:t>
      </w:r>
    </w:p>
    <w:p w14:paraId="0E683613" w14:textId="77777777" w:rsidR="00BF1330" w:rsidRPr="00E71182" w:rsidRDefault="00BF1330" w:rsidP="00BF1330">
      <w:pPr>
        <w:pStyle w:val="PargrafodaLista"/>
        <w:suppressAutoHyphens/>
        <w:spacing w:after="120"/>
        <w:ind w:right="-33"/>
        <w:rPr>
          <w:rFonts w:ascii="Arial" w:hAnsi="Arial" w:cs="Arial"/>
          <w:i/>
          <w:iCs/>
          <w:color w:val="0070C0"/>
          <w:highlight w:val="yellow"/>
          <w:shd w:val="clear" w:color="auto" w:fill="B3B3B3"/>
        </w:rPr>
      </w:pPr>
      <w:r w:rsidRPr="00E71182">
        <w:rPr>
          <w:rFonts w:ascii="Arial" w:hAnsi="Arial" w:cs="Arial"/>
          <w:b/>
          <w:bCs/>
          <w:color w:val="0070C0"/>
        </w:rPr>
        <w:t>(PREENCHIMENTO OBRIGATÓRIO)</w:t>
      </w:r>
    </w:p>
    <w:p w14:paraId="4EEF25F5" w14:textId="77777777" w:rsidR="00BF1330" w:rsidRPr="00CA73F6" w:rsidRDefault="00BF1330" w:rsidP="00BF1330">
      <w:pPr>
        <w:ind w:left="709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Deverá ser demonstrado o alinhamento entre a potencial contratação e o planejamento do órgão/entidade a partir da previsão no Plano Anual de Compras.</w:t>
      </w:r>
    </w:p>
    <w:p w14:paraId="4790048A" w14:textId="77777777" w:rsidR="00BF1330" w:rsidRPr="00CA73F6" w:rsidRDefault="00BF1330" w:rsidP="00BF1330">
      <w:pPr>
        <w:rPr>
          <w:rFonts w:ascii="Arial" w:eastAsia="Cambria" w:hAnsi="Arial" w:cs="Arial"/>
          <w:i/>
          <w:iCs/>
          <w:color w:val="0070C0"/>
          <w:sz w:val="20"/>
          <w:szCs w:val="20"/>
        </w:rPr>
      </w:pPr>
    </w:p>
    <w:p w14:paraId="7B0B087B" w14:textId="77777777" w:rsidR="00BF1330" w:rsidRDefault="00BF1330" w:rsidP="00BF1330">
      <w:pPr>
        <w:rPr>
          <w:rFonts w:ascii="Arial" w:eastAsia="Cambria" w:hAnsi="Arial" w:cs="Arial"/>
          <w:color w:val="007BB8"/>
          <w:sz w:val="20"/>
          <w:szCs w:val="20"/>
        </w:rPr>
      </w:pPr>
    </w:p>
    <w:p w14:paraId="71515B87" w14:textId="77777777" w:rsidR="00BF1330" w:rsidRDefault="00BF1330" w:rsidP="00BF1330">
      <w:pPr>
        <w:rPr>
          <w:rFonts w:ascii="Arial" w:eastAsia="Cambria" w:hAnsi="Arial" w:cs="Arial"/>
          <w:color w:val="007BB8"/>
          <w:sz w:val="20"/>
          <w:szCs w:val="20"/>
        </w:rPr>
      </w:pPr>
    </w:p>
    <w:p w14:paraId="59314C31" w14:textId="77777777" w:rsidR="00BF1330" w:rsidRPr="004D3DF3" w:rsidRDefault="00BF1330" w:rsidP="00BF1330">
      <w:pPr>
        <w:rPr>
          <w:rFonts w:ascii="Arial" w:eastAsia="Cambria" w:hAnsi="Arial" w:cs="Arial"/>
          <w:color w:val="007BB8"/>
          <w:sz w:val="20"/>
          <w:szCs w:val="20"/>
        </w:rPr>
      </w:pPr>
    </w:p>
    <w:p w14:paraId="5344E145" w14:textId="77777777" w:rsidR="00BF1330" w:rsidRDefault="00BF1330" w:rsidP="00BF1330">
      <w:pPr>
        <w:rPr>
          <w:rFonts w:ascii="Arial" w:eastAsia="Cambria" w:hAnsi="Arial" w:cs="Arial"/>
          <w:color w:val="007BB8"/>
          <w:sz w:val="20"/>
          <w:szCs w:val="20"/>
        </w:rPr>
      </w:pPr>
    </w:p>
    <w:p w14:paraId="1482FC5F" w14:textId="77777777" w:rsidR="00BF1330" w:rsidRPr="00CA73F6" w:rsidRDefault="00BF1330" w:rsidP="00BF1330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4C202A">
        <w:rPr>
          <w:rFonts w:ascii="Arial" w:hAnsi="Arial" w:cs="Arial"/>
          <w:b/>
        </w:rPr>
        <w:t xml:space="preserve">Descrição dos requisitos </w:t>
      </w:r>
      <w:proofErr w:type="gramStart"/>
      <w:r w:rsidRPr="004C202A">
        <w:rPr>
          <w:rFonts w:ascii="Arial" w:hAnsi="Arial" w:cs="Arial"/>
          <w:b/>
        </w:rPr>
        <w:t>da potencial</w:t>
      </w:r>
      <w:proofErr w:type="gramEnd"/>
      <w:r w:rsidRPr="004C202A">
        <w:rPr>
          <w:rFonts w:ascii="Arial" w:hAnsi="Arial" w:cs="Arial"/>
          <w:b/>
        </w:rPr>
        <w:t xml:space="preserve"> contratação </w:t>
      </w:r>
      <w:r w:rsidRPr="00CA73F6">
        <w:rPr>
          <w:rFonts w:ascii="Arial" w:hAnsi="Arial" w:cs="Arial"/>
          <w:b/>
          <w:color w:val="0070C0"/>
        </w:rPr>
        <w:t>(art. 18, § 1º, III, da Lei Federal nº 14.133, de 2021)</w:t>
      </w:r>
    </w:p>
    <w:p w14:paraId="001875FF" w14:textId="77777777" w:rsidR="00BF1330" w:rsidRPr="00CA73F6" w:rsidRDefault="00BF1330" w:rsidP="00BF1330">
      <w:pPr>
        <w:ind w:left="709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lastRenderedPageBreak/>
        <w:t>Deve-se descrever os requisitos necessários ao atendimento da demanda. e os padrões mínimos, de forma a permitir a seleção da proposta mais vantajosa.</w:t>
      </w:r>
    </w:p>
    <w:p w14:paraId="457374EE" w14:textId="77777777" w:rsidR="00BF1330" w:rsidRPr="00CA73F6" w:rsidRDefault="00BF1330" w:rsidP="00BF1330">
      <w:pPr>
        <w:ind w:left="709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Que requisitos são indispensáveis? Exemplos: disponibilização de profissionais especializados, solução tecnológica, fornecimento de </w:t>
      </w:r>
      <w:proofErr w:type="gramStart"/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materiais, etc.</w:t>
      </w:r>
      <w:proofErr w:type="gramEnd"/>
    </w:p>
    <w:p w14:paraId="79599843" w14:textId="77777777" w:rsidR="00BF1330" w:rsidRPr="00CA73F6" w:rsidRDefault="00BF1330" w:rsidP="00BF1330">
      <w:pPr>
        <w:ind w:left="709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Quais são os padrões mínimos de qualidade? Exemplos: especificações técnicas, necessidade de </w:t>
      </w:r>
      <w:proofErr w:type="gramStart"/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amostras, etc.</w:t>
      </w:r>
      <w:proofErr w:type="gramEnd"/>
    </w:p>
    <w:p w14:paraId="7D334CF4" w14:textId="77777777" w:rsidR="00BF1330" w:rsidRPr="00CA73F6" w:rsidRDefault="00BF1330" w:rsidP="00BF1330">
      <w:pPr>
        <w:ind w:left="709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Qual a duração do contrato? A duração servirá de base para que a análise de vantajosidade na contratação anual ou plurianual.</w:t>
      </w:r>
    </w:p>
    <w:p w14:paraId="341C2E58" w14:textId="77777777" w:rsidR="00BF1330" w:rsidRDefault="00BF1330" w:rsidP="00BF1330">
      <w:pPr>
        <w:spacing w:line="360" w:lineRule="auto"/>
        <w:rPr>
          <w:rFonts w:ascii="Arial" w:eastAsia="Cambria" w:hAnsi="Arial" w:cs="Arial"/>
          <w:i/>
          <w:iCs/>
          <w:color w:val="007BB8"/>
          <w:sz w:val="20"/>
          <w:szCs w:val="20"/>
        </w:rPr>
      </w:pPr>
    </w:p>
    <w:p w14:paraId="382AA9A1" w14:textId="77777777" w:rsidR="00BF1330" w:rsidRPr="004C202A" w:rsidRDefault="00BF1330" w:rsidP="00BF1330">
      <w:pPr>
        <w:spacing w:line="360" w:lineRule="auto"/>
        <w:rPr>
          <w:rFonts w:ascii="Arial" w:hAnsi="Arial" w:cs="Arial"/>
        </w:rPr>
      </w:pPr>
    </w:p>
    <w:p w14:paraId="57BA6027" w14:textId="77777777" w:rsidR="00BF1330" w:rsidRPr="00CA73F6" w:rsidRDefault="00BF1330" w:rsidP="00BF1330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4C202A">
        <w:rPr>
          <w:rFonts w:ascii="Arial" w:hAnsi="Arial" w:cs="Arial"/>
          <w:b/>
        </w:rPr>
        <w:t xml:space="preserve">Estimativas das quantidades para contratação, acompanhadas de memórias de cálculo e dos documentos que lhe dão suporte (considerar interdependências com outras contratações, de modo a possibilitar economia de escala) </w:t>
      </w:r>
      <w:r w:rsidRPr="00CA73F6">
        <w:rPr>
          <w:rFonts w:ascii="Arial" w:hAnsi="Arial" w:cs="Arial"/>
          <w:b/>
          <w:color w:val="0070C0"/>
        </w:rPr>
        <w:t>(art. 18, § 1º, IV, da Lei Federal nº 14.133, de 2021).</w:t>
      </w:r>
    </w:p>
    <w:p w14:paraId="240789C4" w14:textId="77777777" w:rsidR="00BF1330" w:rsidRPr="00CA73F6" w:rsidRDefault="00BF1330" w:rsidP="00BF1330">
      <w:pPr>
        <w:suppressAutoHyphens/>
        <w:spacing w:after="120"/>
        <w:ind w:left="196" w:right="-33" w:firstLine="513"/>
        <w:rPr>
          <w:rFonts w:ascii="Arial" w:hAnsi="Arial" w:cs="Arial"/>
          <w:i/>
          <w:iCs/>
          <w:color w:val="0070C0"/>
          <w:highlight w:val="yellow"/>
          <w:shd w:val="clear" w:color="auto" w:fill="B3B3B3"/>
        </w:rPr>
      </w:pPr>
      <w:r w:rsidRPr="00CA73F6">
        <w:rPr>
          <w:rFonts w:ascii="Arial" w:hAnsi="Arial" w:cs="Arial"/>
          <w:b/>
          <w:bCs/>
          <w:color w:val="0070C0"/>
        </w:rPr>
        <w:t>(PREENCHIMENTO OBRIGATÓRIO)</w:t>
      </w:r>
    </w:p>
    <w:p w14:paraId="503CF6A0" w14:textId="77777777" w:rsidR="00BF1330" w:rsidRPr="00CA73F6" w:rsidRDefault="00BF1330" w:rsidP="00BF1330">
      <w:pPr>
        <w:ind w:left="709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As quantidades devem ser estimadas com base em dados como série histórica de consumo, análise de tendência de queda ou alta. </w:t>
      </w:r>
      <w:r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A expectativa deve ser considerada para o período de 12 meses. </w:t>
      </w: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A justificativa deve ser acompanhada de documentos comprobatórios</w:t>
      </w:r>
    </w:p>
    <w:p w14:paraId="4DCE2A78" w14:textId="77777777" w:rsidR="00BF1330" w:rsidRDefault="00BF1330" w:rsidP="00BF1330">
      <w:pPr>
        <w:spacing w:line="360" w:lineRule="auto"/>
        <w:rPr>
          <w:rFonts w:ascii="Arial" w:eastAsia="Cambria" w:hAnsi="Arial" w:cs="Arial"/>
          <w:b/>
          <w:iCs/>
        </w:rPr>
      </w:pPr>
    </w:p>
    <w:p w14:paraId="79402F55" w14:textId="77777777" w:rsidR="00BF1330" w:rsidRPr="004C202A" w:rsidRDefault="00BF1330" w:rsidP="00BF1330">
      <w:pPr>
        <w:spacing w:line="360" w:lineRule="auto"/>
        <w:rPr>
          <w:rFonts w:ascii="Arial" w:eastAsia="Cambria" w:hAnsi="Arial" w:cs="Arial"/>
          <w:b/>
          <w:iCs/>
        </w:rPr>
      </w:pPr>
    </w:p>
    <w:p w14:paraId="2E64C5BE" w14:textId="77777777" w:rsidR="00BF1330" w:rsidRPr="00CA73F6" w:rsidRDefault="00BF1330" w:rsidP="00BF1330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4C202A">
        <w:rPr>
          <w:rFonts w:ascii="Arial" w:hAnsi="Arial" w:cs="Arial"/>
          <w:b/>
        </w:rPr>
        <w:t xml:space="preserve">Levantamento mercadológico (que consiste na análise das alternativas possíveis, e justificativa técnica e econômica da escolha do tipo de solução a contratar) </w:t>
      </w:r>
      <w:r w:rsidRPr="00CA73F6">
        <w:rPr>
          <w:rFonts w:ascii="Arial" w:hAnsi="Arial" w:cs="Arial"/>
          <w:b/>
          <w:color w:val="0070C0"/>
        </w:rPr>
        <w:t>(art. 18, § 1º, V, da Lei Federal nº 14.133, de 2021).</w:t>
      </w:r>
    </w:p>
    <w:p w14:paraId="6B02D938" w14:textId="77777777" w:rsidR="00BF1330" w:rsidRPr="00CA73F6" w:rsidRDefault="00BF1330" w:rsidP="00BF1330">
      <w:pPr>
        <w:suppressAutoHyphens/>
        <w:spacing w:after="120"/>
        <w:ind w:left="709" w:right="-33"/>
        <w:rPr>
          <w:rFonts w:ascii="Arial" w:hAnsi="Arial" w:cs="Arial"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O levantamento mercadológico é a etapa onde se deve pesquisar e avaliar as alternativas possíveis de soluções para o problema descrito com o objetivo de identificar no mercado a existência de metodologias, tecnologias e soluções que melhor atendam às necessidades do órgão/entidade</w:t>
      </w:r>
      <w:r w:rsidRPr="00CA73F6">
        <w:rPr>
          <w:rFonts w:ascii="Arial" w:hAnsi="Arial" w:cs="Arial"/>
          <w:color w:val="0070C0"/>
          <w:sz w:val="20"/>
          <w:szCs w:val="20"/>
        </w:rPr>
        <w:t>.</w:t>
      </w:r>
    </w:p>
    <w:p w14:paraId="67543952" w14:textId="77777777" w:rsidR="00BF1330" w:rsidRPr="00CA73F6" w:rsidRDefault="00BF1330" w:rsidP="00BF1330">
      <w:pPr>
        <w:suppressAutoHyphens/>
        <w:spacing w:after="120"/>
        <w:ind w:left="709" w:right="-33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A pesquisa deve buscar o maior número de fontes possíveis, como contratações similares, pesquisa com fornecedores, publicações especializadas, consulta pública etc.</w:t>
      </w:r>
    </w:p>
    <w:p w14:paraId="2527E1EC" w14:textId="77777777" w:rsidR="00BF1330" w:rsidRPr="00CA73F6" w:rsidRDefault="00BF1330" w:rsidP="00BF1330">
      <w:pPr>
        <w:ind w:left="709"/>
        <w:rPr>
          <w:rFonts w:ascii="Arial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hAnsi="Arial" w:cs="Arial"/>
          <w:i/>
          <w:iCs/>
          <w:color w:val="0070C0"/>
          <w:sz w:val="20"/>
          <w:szCs w:val="20"/>
        </w:rPr>
        <w:t>Caso, após o levantamento do mercado, a quantidade de fornecedores for considerada restrita, deve-se verificar se os requisitos que limitam a participação são realmente indispensáveis, flexibilizando-os sempre que possível. (Art. 11 § 3º)</w:t>
      </w:r>
    </w:p>
    <w:p w14:paraId="0612DA21" w14:textId="77777777" w:rsidR="00BF1330" w:rsidRDefault="00BF1330" w:rsidP="00BF1330">
      <w:pPr>
        <w:spacing w:line="360" w:lineRule="auto"/>
        <w:rPr>
          <w:rFonts w:ascii="Arial" w:eastAsia="Cambria" w:hAnsi="Arial" w:cs="Arial"/>
          <w:b/>
          <w:iCs/>
        </w:rPr>
      </w:pPr>
    </w:p>
    <w:p w14:paraId="1C46CABB" w14:textId="77777777" w:rsidR="00BF1330" w:rsidRPr="004C202A" w:rsidRDefault="00BF1330" w:rsidP="00BF1330">
      <w:pPr>
        <w:spacing w:line="360" w:lineRule="auto"/>
        <w:rPr>
          <w:rFonts w:ascii="Arial" w:eastAsia="Cambria" w:hAnsi="Arial" w:cs="Arial"/>
          <w:b/>
          <w:iCs/>
        </w:rPr>
      </w:pPr>
    </w:p>
    <w:p w14:paraId="62DC17E3" w14:textId="77777777" w:rsidR="00BF1330" w:rsidRPr="00CA73F6" w:rsidRDefault="00BF1330" w:rsidP="00BF1330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4C202A">
        <w:rPr>
          <w:rFonts w:ascii="Arial" w:hAnsi="Arial" w:cs="Arial"/>
          <w:b/>
        </w:rPr>
        <w:t xml:space="preserve">Estimativa do valor da contratação </w:t>
      </w:r>
      <w:r w:rsidRPr="00CA73F6">
        <w:rPr>
          <w:rFonts w:ascii="Arial" w:hAnsi="Arial" w:cs="Arial"/>
          <w:b/>
          <w:color w:val="0070C0"/>
        </w:rPr>
        <w:t>(art. 18, § 1º, VI, da Lei Federal nº 14.133, de 2021).</w:t>
      </w:r>
    </w:p>
    <w:p w14:paraId="308D42E5" w14:textId="77777777" w:rsidR="00BF1330" w:rsidRPr="00CA73F6" w:rsidRDefault="00BF1330" w:rsidP="00BF1330">
      <w:pPr>
        <w:suppressAutoHyphens/>
        <w:spacing w:after="120"/>
        <w:ind w:left="196" w:right="-33" w:firstLine="513"/>
        <w:rPr>
          <w:rFonts w:ascii="Arial" w:hAnsi="Arial" w:cs="Arial"/>
          <w:i/>
          <w:iCs/>
          <w:color w:val="0070C0"/>
          <w:highlight w:val="yellow"/>
          <w:shd w:val="clear" w:color="auto" w:fill="B3B3B3"/>
        </w:rPr>
      </w:pPr>
      <w:r w:rsidRPr="00CA73F6">
        <w:rPr>
          <w:rFonts w:ascii="Arial" w:hAnsi="Arial" w:cs="Arial"/>
          <w:b/>
          <w:bCs/>
          <w:color w:val="0070C0"/>
        </w:rPr>
        <w:t>(PREENCHIMENTO OBRIGATÓRIO)</w:t>
      </w:r>
    </w:p>
    <w:p w14:paraId="364C2674" w14:textId="77777777" w:rsidR="00BF1330" w:rsidRPr="00CA73F6" w:rsidRDefault="00BF1330" w:rsidP="00BF1330">
      <w:pPr>
        <w:ind w:left="709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A estimativa do valor da contratação busca avaliar a viabilidade econômic</w:t>
      </w:r>
      <w:r>
        <w:rPr>
          <w:rFonts w:ascii="Arial" w:eastAsia="Cambria" w:hAnsi="Arial" w:cs="Arial"/>
          <w:i/>
          <w:iCs/>
          <w:color w:val="0070C0"/>
          <w:sz w:val="20"/>
          <w:szCs w:val="20"/>
        </w:rPr>
        <w:t>o-</w:t>
      </w: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financeira da contratação, não devendo ser confundida com a pesquisa para elaboração de preço referência para a futura licitação.</w:t>
      </w:r>
    </w:p>
    <w:p w14:paraId="226C131F" w14:textId="77777777" w:rsidR="00BF1330" w:rsidRPr="00CA73F6" w:rsidRDefault="00BF1330" w:rsidP="00BF1330">
      <w:pPr>
        <w:ind w:left="709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A estimativa deve vir acompanhada de preços unitários referenciais, das memórias de cálculo e dos documentos que lhe dão suporte (poderão constar de peça sigilosa se o órgão/entidade optar por preservar o seu sigilo até a conclusão da licitação).</w:t>
      </w:r>
    </w:p>
    <w:p w14:paraId="27266414" w14:textId="77777777" w:rsidR="00BF1330" w:rsidRPr="00CA73F6" w:rsidRDefault="00BF1330" w:rsidP="00BF1330">
      <w:pPr>
        <w:ind w:left="709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Além do valor do objeto, devem ser avaliados custos adicionais que poderão advir da contratação, como peças, reformas, necessidade de contratação de </w:t>
      </w:r>
      <w:proofErr w:type="gramStart"/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pessoal, etc.</w:t>
      </w:r>
      <w:proofErr w:type="gramEnd"/>
    </w:p>
    <w:p w14:paraId="06DA289D" w14:textId="77777777" w:rsidR="00BF1330" w:rsidRDefault="00BF1330" w:rsidP="00BF1330">
      <w:pPr>
        <w:spacing w:line="360" w:lineRule="auto"/>
        <w:rPr>
          <w:rFonts w:ascii="Arial" w:hAnsi="Arial" w:cs="Arial"/>
          <w:color w:val="548DD4"/>
        </w:rPr>
      </w:pPr>
    </w:p>
    <w:p w14:paraId="7A54BE3D" w14:textId="77777777" w:rsidR="00BF1330" w:rsidRPr="004C202A" w:rsidRDefault="00BF1330" w:rsidP="00BF133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4C202A">
        <w:rPr>
          <w:rFonts w:ascii="Arial" w:hAnsi="Arial" w:cs="Arial"/>
          <w:b/>
        </w:rPr>
        <w:t>omparativo das soluções</w:t>
      </w:r>
    </w:p>
    <w:p w14:paraId="201314A3" w14:textId="77777777" w:rsidR="00BF1330" w:rsidRPr="00CA73F6" w:rsidRDefault="00BF1330" w:rsidP="00BF1330">
      <w:pPr>
        <w:ind w:left="709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O comparativo visa demonstrar as vantagens e desvantagens de cada uma das soluções a fim de sistematizar e subsidiar a tomada de decisão e deve trazer documentos comprobatórios da análise. </w:t>
      </w:r>
    </w:p>
    <w:p w14:paraId="170B690A" w14:textId="77777777" w:rsidR="00BF1330" w:rsidRPr="00CA73F6" w:rsidRDefault="00BF1330" w:rsidP="00BF1330">
      <w:pPr>
        <w:ind w:left="709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A análise deve se basear, no mínimo, nos seguintes critérios: </w:t>
      </w:r>
    </w:p>
    <w:p w14:paraId="2BC96479" w14:textId="77777777" w:rsidR="00BF1330" w:rsidRPr="00CA73F6" w:rsidRDefault="00BF1330" w:rsidP="00BF1330">
      <w:pPr>
        <w:ind w:left="1134" w:hanging="425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I - </w:t>
      </w:r>
      <w:r>
        <w:rPr>
          <w:rFonts w:ascii="Arial" w:eastAsia="Cambria" w:hAnsi="Arial" w:cs="Arial"/>
          <w:i/>
          <w:iCs/>
          <w:color w:val="0070C0"/>
          <w:sz w:val="20"/>
          <w:szCs w:val="20"/>
        </w:rPr>
        <w:tab/>
      </w:r>
      <w:proofErr w:type="gramStart"/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vantajosidade</w:t>
      </w:r>
      <w:proofErr w:type="gramEnd"/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 econômica, preferencialmente pela comparação do custo total das soluções propostas e da solução atual, quando for o caso;</w:t>
      </w:r>
    </w:p>
    <w:p w14:paraId="68204681" w14:textId="77777777" w:rsidR="00BF1330" w:rsidRPr="00CA73F6" w:rsidRDefault="00BF1330" w:rsidP="00BF1330">
      <w:pPr>
        <w:ind w:left="1134" w:hanging="425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lastRenderedPageBreak/>
        <w:t xml:space="preserve">II - </w:t>
      </w:r>
      <w:r>
        <w:rPr>
          <w:rFonts w:ascii="Arial" w:eastAsia="Cambria" w:hAnsi="Arial" w:cs="Arial"/>
          <w:i/>
          <w:iCs/>
          <w:color w:val="0070C0"/>
          <w:sz w:val="20"/>
          <w:szCs w:val="20"/>
        </w:rPr>
        <w:tab/>
      </w:r>
      <w:proofErr w:type="gramStart"/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ganhos</w:t>
      </w:r>
      <w:proofErr w:type="gramEnd"/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 de eficiência administrativa, pela economia de tempo, de recursos materiais e de pessoal;</w:t>
      </w:r>
    </w:p>
    <w:p w14:paraId="393DA6D2" w14:textId="77777777" w:rsidR="00BF1330" w:rsidRPr="00CA73F6" w:rsidRDefault="00BF1330" w:rsidP="00BF1330">
      <w:pPr>
        <w:ind w:left="1134" w:hanging="425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III - </w:t>
      </w:r>
      <w:r>
        <w:rPr>
          <w:rFonts w:ascii="Arial" w:eastAsia="Cambria" w:hAnsi="Arial" w:cs="Arial"/>
          <w:i/>
          <w:iCs/>
          <w:color w:val="0070C0"/>
          <w:sz w:val="20"/>
          <w:szCs w:val="20"/>
        </w:rPr>
        <w:tab/>
      </w: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continuidade sustentável do modelo de fornecimento do bem ou da prestação de serviço para a Administração;</w:t>
      </w:r>
    </w:p>
    <w:p w14:paraId="0D35859B" w14:textId="77777777" w:rsidR="00BF1330" w:rsidRPr="00CA73F6" w:rsidRDefault="00BF1330" w:rsidP="00BF1330">
      <w:pPr>
        <w:ind w:left="1134" w:hanging="425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IV - </w:t>
      </w:r>
      <w:r>
        <w:rPr>
          <w:rFonts w:ascii="Arial" w:eastAsia="Cambria" w:hAnsi="Arial" w:cs="Arial"/>
          <w:i/>
          <w:iCs/>
          <w:color w:val="0070C0"/>
          <w:sz w:val="20"/>
          <w:szCs w:val="20"/>
        </w:rPr>
        <w:tab/>
      </w:r>
      <w:proofErr w:type="gramStart"/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sustentabilidade</w:t>
      </w:r>
      <w:proofErr w:type="gramEnd"/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 social e ambiental, por meio da consideração de objetivos secundários da política de compras públicas;</w:t>
      </w:r>
    </w:p>
    <w:p w14:paraId="59535171" w14:textId="77777777" w:rsidR="00BF1330" w:rsidRPr="00CA73F6" w:rsidRDefault="00BF1330" w:rsidP="00BF1330">
      <w:pPr>
        <w:ind w:left="1134" w:hanging="425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V -</w:t>
      </w:r>
      <w:r>
        <w:rPr>
          <w:rFonts w:ascii="Arial" w:eastAsia="Cambria" w:hAnsi="Arial" w:cs="Arial"/>
          <w:i/>
          <w:iCs/>
          <w:color w:val="0070C0"/>
          <w:sz w:val="20"/>
          <w:szCs w:val="20"/>
        </w:rPr>
        <w:tab/>
      </w:r>
      <w:proofErr w:type="gramStart"/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incorporação</w:t>
      </w:r>
      <w:proofErr w:type="gramEnd"/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 de tecnologias que permitam ganhos de eficiência, exatidão, segurança, transparência, impessoalidade, padronização ou controle;</w:t>
      </w:r>
    </w:p>
    <w:p w14:paraId="6C68367D" w14:textId="77777777" w:rsidR="00BF1330" w:rsidRPr="00CA73F6" w:rsidRDefault="00BF1330" w:rsidP="00BF1330">
      <w:pPr>
        <w:ind w:left="1134" w:hanging="425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VI - </w:t>
      </w:r>
      <w:r>
        <w:rPr>
          <w:rFonts w:ascii="Arial" w:eastAsia="Cambria" w:hAnsi="Arial" w:cs="Arial"/>
          <w:i/>
          <w:iCs/>
          <w:color w:val="0070C0"/>
          <w:sz w:val="20"/>
          <w:szCs w:val="20"/>
        </w:rPr>
        <w:tab/>
      </w:r>
      <w:proofErr w:type="gramStart"/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possibilidade</w:t>
      </w:r>
      <w:proofErr w:type="gramEnd"/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 de compra ou de locação de bens, a serem avaliados os custos e os benefícios de cada opção para escolha da alternativa mais vantajosa; e</w:t>
      </w:r>
    </w:p>
    <w:p w14:paraId="74FF3C76" w14:textId="77777777" w:rsidR="00BF1330" w:rsidRPr="00CA73F6" w:rsidRDefault="00BF1330" w:rsidP="00BF1330">
      <w:pPr>
        <w:ind w:left="1134" w:hanging="425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 xml:space="preserve">VII - </w:t>
      </w:r>
      <w:r>
        <w:rPr>
          <w:rFonts w:ascii="Arial" w:eastAsia="Cambria" w:hAnsi="Arial" w:cs="Arial"/>
          <w:i/>
          <w:iCs/>
          <w:color w:val="0070C0"/>
          <w:sz w:val="20"/>
          <w:szCs w:val="20"/>
        </w:rPr>
        <w:tab/>
      </w: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opções menos onerosas à Administração, tais como chamamentos públicos de doação e permutas (Art. 17)</w:t>
      </w:r>
    </w:p>
    <w:p w14:paraId="7EBF8029" w14:textId="77777777" w:rsidR="00BF1330" w:rsidRPr="00CA73F6" w:rsidRDefault="00BF1330" w:rsidP="00BF1330">
      <w:pPr>
        <w:ind w:left="709"/>
        <w:rPr>
          <w:rFonts w:ascii="Arial" w:eastAsia="Cambria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eastAsia="Cambria" w:hAnsi="Arial" w:cs="Arial"/>
          <w:i/>
          <w:iCs/>
          <w:color w:val="0070C0"/>
          <w:sz w:val="20"/>
          <w:szCs w:val="20"/>
        </w:rPr>
        <w:t>Em caso de possibilidade de compra ou locação de bens, devem ser avaliados os custos e os benefícios de cada opção para a escolha da alternativa mais vantajosa.</w:t>
      </w:r>
    </w:p>
    <w:p w14:paraId="13A4AA7F" w14:textId="77777777" w:rsidR="00BF1330" w:rsidRPr="00CA73F6" w:rsidRDefault="00BF1330" w:rsidP="00BF1330">
      <w:pPr>
        <w:autoSpaceDE w:val="0"/>
        <w:autoSpaceDN w:val="0"/>
        <w:adjustRightInd w:val="0"/>
        <w:rPr>
          <w:rFonts w:ascii="Arial" w:hAnsi="Arial" w:cs="Arial"/>
          <w:color w:val="0070C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982"/>
        <w:gridCol w:w="1982"/>
        <w:gridCol w:w="1983"/>
        <w:gridCol w:w="1983"/>
        <w:gridCol w:w="1983"/>
      </w:tblGrid>
      <w:tr w:rsidR="00BF1330" w:rsidRPr="00CA73F6" w14:paraId="638E0F79" w14:textId="77777777" w:rsidTr="006000BE">
        <w:tc>
          <w:tcPr>
            <w:tcW w:w="1000" w:type="pct"/>
            <w:shd w:val="clear" w:color="auto" w:fill="auto"/>
          </w:tcPr>
          <w:p w14:paraId="2F2D7885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  <w:r w:rsidRPr="00CA73F6">
              <w:rPr>
                <w:rFonts w:ascii="Arial" w:hAnsi="Arial" w:cs="Arial"/>
                <w:i/>
                <w:iCs/>
                <w:color w:val="0070C0"/>
                <w:highlight w:val="lightGray"/>
              </w:rPr>
              <w:t>Requisitos</w:t>
            </w:r>
          </w:p>
        </w:tc>
        <w:tc>
          <w:tcPr>
            <w:tcW w:w="1000" w:type="pct"/>
            <w:shd w:val="clear" w:color="auto" w:fill="auto"/>
          </w:tcPr>
          <w:p w14:paraId="7E754A7F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  <w:r w:rsidRPr="00CA73F6">
              <w:rPr>
                <w:rFonts w:ascii="Arial" w:hAnsi="Arial" w:cs="Arial"/>
                <w:i/>
                <w:iCs/>
                <w:color w:val="0070C0"/>
                <w:highlight w:val="lightGray"/>
              </w:rPr>
              <w:t>Solução 1</w:t>
            </w:r>
          </w:p>
        </w:tc>
        <w:tc>
          <w:tcPr>
            <w:tcW w:w="1000" w:type="pct"/>
            <w:shd w:val="clear" w:color="auto" w:fill="auto"/>
          </w:tcPr>
          <w:p w14:paraId="74B7F593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  <w:r w:rsidRPr="00CA73F6">
              <w:rPr>
                <w:rFonts w:ascii="Arial" w:hAnsi="Arial" w:cs="Arial"/>
                <w:i/>
                <w:iCs/>
                <w:color w:val="0070C0"/>
                <w:highlight w:val="lightGray"/>
              </w:rPr>
              <w:t>Solução 2</w:t>
            </w:r>
          </w:p>
        </w:tc>
        <w:tc>
          <w:tcPr>
            <w:tcW w:w="1000" w:type="pct"/>
            <w:shd w:val="clear" w:color="auto" w:fill="auto"/>
          </w:tcPr>
          <w:p w14:paraId="505509F4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  <w:r w:rsidRPr="00CA73F6">
              <w:rPr>
                <w:rFonts w:ascii="Arial" w:hAnsi="Arial" w:cs="Arial"/>
                <w:i/>
                <w:iCs/>
                <w:color w:val="0070C0"/>
                <w:highlight w:val="lightGray"/>
              </w:rPr>
              <w:t>Solução (...)</w:t>
            </w:r>
          </w:p>
        </w:tc>
        <w:tc>
          <w:tcPr>
            <w:tcW w:w="1000" w:type="pct"/>
            <w:shd w:val="clear" w:color="auto" w:fill="auto"/>
          </w:tcPr>
          <w:p w14:paraId="696BB1BA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  <w:r w:rsidRPr="00CA73F6">
              <w:rPr>
                <w:rFonts w:ascii="Arial" w:hAnsi="Arial" w:cs="Arial"/>
                <w:i/>
                <w:iCs/>
                <w:color w:val="0070C0"/>
                <w:highlight w:val="lightGray"/>
              </w:rPr>
              <w:t>Solução N</w:t>
            </w:r>
          </w:p>
        </w:tc>
      </w:tr>
      <w:tr w:rsidR="00BF1330" w:rsidRPr="00CA73F6" w14:paraId="7742D6B0" w14:textId="77777777" w:rsidTr="006000BE">
        <w:tc>
          <w:tcPr>
            <w:tcW w:w="1000" w:type="pct"/>
            <w:shd w:val="clear" w:color="auto" w:fill="auto"/>
          </w:tcPr>
          <w:p w14:paraId="5BF48C2B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  <w:r w:rsidRPr="00CA73F6">
              <w:rPr>
                <w:rFonts w:ascii="Arial" w:hAnsi="Arial" w:cs="Arial"/>
                <w:i/>
                <w:iCs/>
                <w:color w:val="0070C0"/>
                <w:highlight w:val="lightGray"/>
              </w:rPr>
              <w:t>Requisito 1</w:t>
            </w:r>
          </w:p>
        </w:tc>
        <w:tc>
          <w:tcPr>
            <w:tcW w:w="1000" w:type="pct"/>
            <w:shd w:val="clear" w:color="auto" w:fill="auto"/>
          </w:tcPr>
          <w:p w14:paraId="4FB22716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  <w:r w:rsidRPr="00CA73F6">
              <w:rPr>
                <w:rFonts w:ascii="Arial" w:hAnsi="Arial" w:cs="Arial"/>
                <w:i/>
                <w:iCs/>
                <w:color w:val="0070C0"/>
                <w:highlight w:val="lightGray"/>
              </w:rPr>
              <w:t>atende</w:t>
            </w:r>
          </w:p>
        </w:tc>
        <w:tc>
          <w:tcPr>
            <w:tcW w:w="1000" w:type="pct"/>
            <w:shd w:val="clear" w:color="auto" w:fill="auto"/>
          </w:tcPr>
          <w:p w14:paraId="00924C31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  <w:r w:rsidRPr="00CA73F6">
              <w:rPr>
                <w:rFonts w:ascii="Arial" w:hAnsi="Arial" w:cs="Arial"/>
                <w:i/>
                <w:iCs/>
                <w:color w:val="0070C0"/>
                <w:highlight w:val="lightGray"/>
              </w:rPr>
              <w:t>não atende</w:t>
            </w:r>
          </w:p>
        </w:tc>
        <w:tc>
          <w:tcPr>
            <w:tcW w:w="1000" w:type="pct"/>
            <w:shd w:val="clear" w:color="auto" w:fill="auto"/>
          </w:tcPr>
          <w:p w14:paraId="07819513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</w:p>
        </w:tc>
        <w:tc>
          <w:tcPr>
            <w:tcW w:w="1000" w:type="pct"/>
            <w:shd w:val="clear" w:color="auto" w:fill="auto"/>
          </w:tcPr>
          <w:p w14:paraId="11409FE5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</w:p>
        </w:tc>
      </w:tr>
      <w:tr w:rsidR="00BF1330" w:rsidRPr="00CA73F6" w14:paraId="5FA90DBF" w14:textId="77777777" w:rsidTr="006000BE">
        <w:tc>
          <w:tcPr>
            <w:tcW w:w="1000" w:type="pct"/>
            <w:shd w:val="clear" w:color="auto" w:fill="auto"/>
          </w:tcPr>
          <w:p w14:paraId="5A3312DD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  <w:r w:rsidRPr="00CA73F6">
              <w:rPr>
                <w:rFonts w:ascii="Arial" w:hAnsi="Arial" w:cs="Arial"/>
                <w:i/>
                <w:iCs/>
                <w:color w:val="0070C0"/>
                <w:highlight w:val="lightGray"/>
              </w:rPr>
              <w:t>Requisito 2</w:t>
            </w:r>
          </w:p>
        </w:tc>
        <w:tc>
          <w:tcPr>
            <w:tcW w:w="1000" w:type="pct"/>
            <w:shd w:val="clear" w:color="auto" w:fill="auto"/>
          </w:tcPr>
          <w:p w14:paraId="74678053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</w:p>
        </w:tc>
        <w:tc>
          <w:tcPr>
            <w:tcW w:w="1000" w:type="pct"/>
            <w:shd w:val="clear" w:color="auto" w:fill="auto"/>
          </w:tcPr>
          <w:p w14:paraId="41B2DA67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</w:p>
        </w:tc>
        <w:tc>
          <w:tcPr>
            <w:tcW w:w="1000" w:type="pct"/>
            <w:shd w:val="clear" w:color="auto" w:fill="auto"/>
          </w:tcPr>
          <w:p w14:paraId="05716AC7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</w:p>
        </w:tc>
        <w:tc>
          <w:tcPr>
            <w:tcW w:w="1000" w:type="pct"/>
            <w:shd w:val="clear" w:color="auto" w:fill="auto"/>
          </w:tcPr>
          <w:p w14:paraId="6B1A0119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</w:p>
        </w:tc>
      </w:tr>
      <w:tr w:rsidR="00BF1330" w:rsidRPr="00CA73F6" w14:paraId="4AF1800F" w14:textId="77777777" w:rsidTr="006000BE">
        <w:tc>
          <w:tcPr>
            <w:tcW w:w="1000" w:type="pct"/>
            <w:shd w:val="clear" w:color="auto" w:fill="auto"/>
          </w:tcPr>
          <w:p w14:paraId="7381475A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  <w:r w:rsidRPr="00CA73F6">
              <w:rPr>
                <w:rFonts w:ascii="Arial" w:hAnsi="Arial" w:cs="Arial"/>
                <w:i/>
                <w:iCs/>
                <w:color w:val="0070C0"/>
                <w:highlight w:val="lightGray"/>
              </w:rPr>
              <w:t>Requisito (...)</w:t>
            </w:r>
          </w:p>
        </w:tc>
        <w:tc>
          <w:tcPr>
            <w:tcW w:w="1000" w:type="pct"/>
            <w:shd w:val="clear" w:color="auto" w:fill="auto"/>
          </w:tcPr>
          <w:p w14:paraId="419B4846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</w:p>
        </w:tc>
        <w:tc>
          <w:tcPr>
            <w:tcW w:w="1000" w:type="pct"/>
            <w:shd w:val="clear" w:color="auto" w:fill="auto"/>
          </w:tcPr>
          <w:p w14:paraId="7D307394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</w:p>
        </w:tc>
        <w:tc>
          <w:tcPr>
            <w:tcW w:w="1000" w:type="pct"/>
            <w:shd w:val="clear" w:color="auto" w:fill="auto"/>
          </w:tcPr>
          <w:p w14:paraId="46CEDFEA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</w:p>
        </w:tc>
        <w:tc>
          <w:tcPr>
            <w:tcW w:w="1000" w:type="pct"/>
            <w:shd w:val="clear" w:color="auto" w:fill="auto"/>
          </w:tcPr>
          <w:p w14:paraId="0970E442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</w:p>
        </w:tc>
      </w:tr>
      <w:tr w:rsidR="00BF1330" w:rsidRPr="00CA73F6" w14:paraId="1F48F0CB" w14:textId="77777777" w:rsidTr="006000BE">
        <w:tc>
          <w:tcPr>
            <w:tcW w:w="1000" w:type="pct"/>
            <w:shd w:val="clear" w:color="auto" w:fill="auto"/>
          </w:tcPr>
          <w:p w14:paraId="2DCA8F40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  <w:r w:rsidRPr="00CA73F6">
              <w:rPr>
                <w:rFonts w:ascii="Arial" w:hAnsi="Arial" w:cs="Arial"/>
                <w:i/>
                <w:iCs/>
                <w:color w:val="0070C0"/>
                <w:highlight w:val="lightGray"/>
              </w:rPr>
              <w:t>Requisito N</w:t>
            </w:r>
          </w:p>
        </w:tc>
        <w:tc>
          <w:tcPr>
            <w:tcW w:w="1000" w:type="pct"/>
            <w:shd w:val="clear" w:color="auto" w:fill="auto"/>
          </w:tcPr>
          <w:p w14:paraId="4EE64EE2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</w:p>
        </w:tc>
        <w:tc>
          <w:tcPr>
            <w:tcW w:w="1000" w:type="pct"/>
            <w:shd w:val="clear" w:color="auto" w:fill="auto"/>
          </w:tcPr>
          <w:p w14:paraId="746D1CA0" w14:textId="77777777" w:rsidR="00BF1330" w:rsidRPr="00CA73F6" w:rsidRDefault="00BF1330" w:rsidP="006000BE">
            <w:pPr>
              <w:spacing w:after="120"/>
              <w:rPr>
                <w:rStyle w:val="Refdecomentrio"/>
                <w:rFonts w:ascii="Arial" w:hAnsi="Arial" w:cs="Arial"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00" w:type="pct"/>
            <w:shd w:val="clear" w:color="auto" w:fill="auto"/>
          </w:tcPr>
          <w:p w14:paraId="18F00EE1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</w:p>
        </w:tc>
        <w:tc>
          <w:tcPr>
            <w:tcW w:w="1000" w:type="pct"/>
            <w:shd w:val="clear" w:color="auto" w:fill="auto"/>
          </w:tcPr>
          <w:p w14:paraId="4C777ED1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  <w:highlight w:val="lightGray"/>
              </w:rPr>
            </w:pPr>
          </w:p>
        </w:tc>
      </w:tr>
      <w:tr w:rsidR="00BF1330" w:rsidRPr="00CA73F6" w14:paraId="09282262" w14:textId="77777777" w:rsidTr="006000BE">
        <w:tc>
          <w:tcPr>
            <w:tcW w:w="1000" w:type="pct"/>
            <w:shd w:val="clear" w:color="auto" w:fill="auto"/>
          </w:tcPr>
          <w:p w14:paraId="4C4A5F8E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bCs/>
                <w:iCs/>
                <w:color w:val="0070C0"/>
              </w:rPr>
            </w:pPr>
            <w:r w:rsidRPr="00CA73F6">
              <w:rPr>
                <w:rFonts w:ascii="Arial" w:hAnsi="Arial" w:cs="Arial"/>
                <w:bCs/>
                <w:iCs/>
                <w:color w:val="0070C0"/>
                <w:highlight w:val="lightGray"/>
              </w:rPr>
              <w:t>Estimativa de valor</w:t>
            </w:r>
          </w:p>
        </w:tc>
        <w:tc>
          <w:tcPr>
            <w:tcW w:w="1000" w:type="pct"/>
            <w:shd w:val="clear" w:color="auto" w:fill="auto"/>
          </w:tcPr>
          <w:p w14:paraId="5C40B32F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Cs/>
                <w:color w:val="0070C0"/>
              </w:rPr>
            </w:pPr>
            <w:r w:rsidRPr="00CA73F6">
              <w:rPr>
                <w:rFonts w:ascii="Arial" w:hAnsi="Arial" w:cs="Arial"/>
                <w:iCs/>
                <w:color w:val="0070C0"/>
              </w:rPr>
              <w:t>R$</w:t>
            </w:r>
          </w:p>
        </w:tc>
        <w:tc>
          <w:tcPr>
            <w:tcW w:w="1000" w:type="pct"/>
            <w:shd w:val="clear" w:color="auto" w:fill="auto"/>
          </w:tcPr>
          <w:p w14:paraId="392701CB" w14:textId="77777777" w:rsidR="00BF1330" w:rsidRPr="00CA73F6" w:rsidRDefault="00BF1330" w:rsidP="006000BE">
            <w:pPr>
              <w:spacing w:after="120"/>
              <w:rPr>
                <w:rStyle w:val="Refdecomentrio"/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287C9BEB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</w:rPr>
            </w:pPr>
          </w:p>
        </w:tc>
        <w:tc>
          <w:tcPr>
            <w:tcW w:w="1000" w:type="pct"/>
            <w:shd w:val="clear" w:color="auto" w:fill="auto"/>
          </w:tcPr>
          <w:p w14:paraId="4F7651AC" w14:textId="77777777" w:rsidR="00BF1330" w:rsidRPr="00CA73F6" w:rsidRDefault="00BF1330" w:rsidP="006000BE">
            <w:pPr>
              <w:spacing w:after="120"/>
              <w:rPr>
                <w:rFonts w:ascii="Arial" w:hAnsi="Arial" w:cs="Arial"/>
                <w:i/>
                <w:iCs/>
                <w:color w:val="0070C0"/>
              </w:rPr>
            </w:pPr>
          </w:p>
        </w:tc>
      </w:tr>
    </w:tbl>
    <w:p w14:paraId="63BBB67B" w14:textId="77777777" w:rsidR="00BF1330" w:rsidRPr="00CA73F6" w:rsidRDefault="00BF1330" w:rsidP="00BF1330">
      <w:pPr>
        <w:spacing w:line="360" w:lineRule="auto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CA73F6">
        <w:rPr>
          <w:rFonts w:ascii="Arial" w:hAnsi="Arial" w:cs="Arial"/>
          <w:bCs/>
          <w:i/>
          <w:iCs/>
          <w:color w:val="0070C0"/>
          <w:sz w:val="20"/>
          <w:szCs w:val="20"/>
        </w:rPr>
        <w:t>Exemplo de quadro comparativo</w:t>
      </w:r>
    </w:p>
    <w:p w14:paraId="33548552" w14:textId="77777777" w:rsidR="00BF1330" w:rsidRPr="00CA73F6" w:rsidRDefault="00BF1330" w:rsidP="00BF1330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4C202A">
        <w:rPr>
          <w:rFonts w:ascii="Arial" w:hAnsi="Arial" w:cs="Arial"/>
          <w:b/>
        </w:rPr>
        <w:t xml:space="preserve">Descrição da solução escolhida </w:t>
      </w:r>
      <w:r w:rsidRPr="00CA73F6">
        <w:rPr>
          <w:rFonts w:ascii="Arial" w:hAnsi="Arial" w:cs="Arial"/>
          <w:b/>
          <w:color w:val="0070C0"/>
        </w:rPr>
        <w:t>(art. 18, § 1º, VII, da Lei Federal nº 14.133, de 2021)</w:t>
      </w:r>
    </w:p>
    <w:p w14:paraId="4C8B5F33" w14:textId="77777777" w:rsidR="00BF1330" w:rsidRPr="00CA73F6" w:rsidRDefault="00BF1330" w:rsidP="00BF1330">
      <w:pPr>
        <w:ind w:left="709"/>
        <w:rPr>
          <w:rFonts w:ascii="Arial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hAnsi="Arial" w:cs="Arial"/>
          <w:i/>
          <w:iCs/>
          <w:color w:val="0070C0"/>
          <w:sz w:val="20"/>
          <w:szCs w:val="20"/>
        </w:rPr>
        <w:t xml:space="preserve">Descrever a solução escolhida com todos os elementos para que a contratação produza os resultados pretendidos pela administração. Trata-se da descrição da solução como um todo, inclusive das exigências relacionadas à manutenção e assistência técnica, quando for o caso. Deve-se mencionar se será uma aquisição de material ou contratação de um serviço, se será anual ou plurianual, se há necessidade de mais de uma contratação para viabilizar a </w:t>
      </w:r>
      <w:proofErr w:type="gramStart"/>
      <w:r w:rsidRPr="00CA73F6">
        <w:rPr>
          <w:rFonts w:ascii="Arial" w:hAnsi="Arial" w:cs="Arial"/>
          <w:i/>
          <w:iCs/>
          <w:color w:val="0070C0"/>
          <w:sz w:val="20"/>
          <w:szCs w:val="20"/>
        </w:rPr>
        <w:t>solução, etc.</w:t>
      </w:r>
      <w:proofErr w:type="gramEnd"/>
    </w:p>
    <w:p w14:paraId="19CFFB26" w14:textId="77777777" w:rsidR="00BF1330" w:rsidRDefault="00BF1330" w:rsidP="00BF1330">
      <w:pPr>
        <w:spacing w:line="360" w:lineRule="auto"/>
        <w:rPr>
          <w:rFonts w:ascii="Arial" w:eastAsia="Cambria" w:hAnsi="Arial" w:cs="Arial"/>
          <w:b/>
          <w:iCs/>
        </w:rPr>
      </w:pPr>
    </w:p>
    <w:p w14:paraId="5AE2AF8E" w14:textId="77777777" w:rsidR="00BF1330" w:rsidRDefault="00BF1330" w:rsidP="00BF1330">
      <w:pPr>
        <w:spacing w:line="360" w:lineRule="auto"/>
        <w:rPr>
          <w:rFonts w:ascii="Arial" w:eastAsia="Cambria" w:hAnsi="Arial" w:cs="Arial"/>
          <w:b/>
          <w:iCs/>
        </w:rPr>
      </w:pPr>
    </w:p>
    <w:p w14:paraId="4575B0C1" w14:textId="77777777" w:rsidR="00BF1330" w:rsidRPr="00CA73F6" w:rsidRDefault="00BF1330" w:rsidP="00BF1330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4C202A">
        <w:rPr>
          <w:rFonts w:ascii="Arial" w:hAnsi="Arial" w:cs="Arial"/>
          <w:b/>
        </w:rPr>
        <w:t xml:space="preserve">Justificativas para o parcelamento ou não da contratação </w:t>
      </w:r>
      <w:r w:rsidRPr="00CA73F6">
        <w:rPr>
          <w:rFonts w:ascii="Arial" w:hAnsi="Arial" w:cs="Arial"/>
          <w:b/>
          <w:color w:val="0070C0"/>
        </w:rPr>
        <w:t>(art. 18, § 1º, VIII, da Lei Federal nº 14.133, de 2021)</w:t>
      </w:r>
    </w:p>
    <w:p w14:paraId="4F0AB19B" w14:textId="77777777" w:rsidR="00BF1330" w:rsidRPr="00CA73F6" w:rsidRDefault="00BF1330" w:rsidP="00BF1330">
      <w:pPr>
        <w:suppressAutoHyphens/>
        <w:spacing w:after="120"/>
        <w:ind w:left="196" w:right="-33" w:firstLine="513"/>
        <w:rPr>
          <w:rFonts w:ascii="Arial" w:hAnsi="Arial" w:cs="Arial"/>
          <w:b/>
          <w:color w:val="0070C0"/>
        </w:rPr>
      </w:pPr>
      <w:r w:rsidRPr="00CA73F6">
        <w:rPr>
          <w:rFonts w:ascii="Arial" w:hAnsi="Arial" w:cs="Arial"/>
          <w:b/>
          <w:bCs/>
          <w:color w:val="0070C0"/>
        </w:rPr>
        <w:t>(PREENCHIMENTO OBRIGATÓRIO)</w:t>
      </w:r>
    </w:p>
    <w:p w14:paraId="684C6AD0" w14:textId="77777777" w:rsidR="00BF1330" w:rsidRPr="00CA73F6" w:rsidRDefault="00BF1330" w:rsidP="00BF1330">
      <w:pPr>
        <w:suppressAutoHyphens/>
        <w:ind w:left="709" w:right="-33"/>
        <w:rPr>
          <w:rFonts w:ascii="Arial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hAnsi="Arial" w:cs="Arial"/>
          <w:i/>
          <w:iCs/>
          <w:color w:val="0070C0"/>
          <w:sz w:val="20"/>
          <w:szCs w:val="20"/>
        </w:rPr>
        <w:t>Considerando que o parcelamento da solução é a regra, a contratação deve ser realizada por item sempre que o objeto for divisível, desde que se verifique não haver prejuízo para o conjunto da solução ou a perda de economia de escala.</w:t>
      </w:r>
    </w:p>
    <w:p w14:paraId="56AA8FCB" w14:textId="77777777" w:rsidR="00BF1330" w:rsidRPr="00CA73F6" w:rsidRDefault="00BF1330" w:rsidP="00BF1330">
      <w:pPr>
        <w:suppressAutoHyphens/>
        <w:ind w:left="709" w:right="-33"/>
        <w:rPr>
          <w:rFonts w:ascii="Arial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hAnsi="Arial" w:cs="Arial"/>
          <w:i/>
          <w:iCs/>
          <w:color w:val="0070C0"/>
          <w:sz w:val="20"/>
          <w:szCs w:val="20"/>
        </w:rPr>
        <w:t>A definição e o método para avaliar se o objeto é divisível, deve levar em consideração o mercado fornecedor, podendo ser parcelado caso a contratação nesses moldes assegure, concomitantemente: ser técnica e economicamente viável; que não haverá perda de escala e que haverá melhor aproveitamento do mercado e ampliação da competitividade.</w:t>
      </w:r>
    </w:p>
    <w:p w14:paraId="685B3D9A" w14:textId="77777777" w:rsidR="00BF1330" w:rsidRPr="00CA73F6" w:rsidRDefault="00BF1330" w:rsidP="00BF1330">
      <w:pPr>
        <w:ind w:left="709"/>
        <w:rPr>
          <w:rFonts w:ascii="Arial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hAnsi="Arial" w:cs="Arial"/>
          <w:i/>
          <w:iCs/>
          <w:color w:val="0070C0"/>
          <w:sz w:val="20"/>
          <w:szCs w:val="20"/>
        </w:rPr>
        <w:t>Em resumo, com base nos estudos no ETP, deve-se informar se a licitação será dividida em lotes ou em itens separados e justificar a decisão</w:t>
      </w:r>
    </w:p>
    <w:p w14:paraId="0F573B81" w14:textId="77777777" w:rsidR="00BF1330" w:rsidRPr="004C202A" w:rsidRDefault="00BF1330" w:rsidP="00BF1330">
      <w:pPr>
        <w:spacing w:line="360" w:lineRule="auto"/>
        <w:rPr>
          <w:rFonts w:ascii="Arial" w:hAnsi="Arial" w:cs="Arial"/>
          <w:color w:val="548DD4"/>
        </w:rPr>
      </w:pPr>
    </w:p>
    <w:p w14:paraId="20926F53" w14:textId="77777777" w:rsidR="00BF1330" w:rsidRPr="004C202A" w:rsidRDefault="00BF1330" w:rsidP="00BF1330">
      <w:pPr>
        <w:spacing w:line="360" w:lineRule="auto"/>
        <w:rPr>
          <w:rFonts w:ascii="Arial" w:hAnsi="Arial" w:cs="Arial"/>
          <w:color w:val="548DD4"/>
        </w:rPr>
      </w:pPr>
    </w:p>
    <w:p w14:paraId="2CC5841E" w14:textId="77777777" w:rsidR="00BF1330" w:rsidRPr="00CA73F6" w:rsidRDefault="00BF1330" w:rsidP="00BF1330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4C202A">
        <w:rPr>
          <w:rFonts w:ascii="Arial" w:hAnsi="Arial" w:cs="Arial"/>
          <w:b/>
        </w:rPr>
        <w:t xml:space="preserve">Contratações correlatas e/ou interdependentes </w:t>
      </w:r>
      <w:r w:rsidRPr="00CA73F6">
        <w:rPr>
          <w:rFonts w:ascii="Arial" w:hAnsi="Arial" w:cs="Arial"/>
          <w:b/>
          <w:color w:val="0070C0"/>
        </w:rPr>
        <w:t>(art. 18, § 1º, XI, da Lei Federal nº 14.133, de 2021)</w:t>
      </w:r>
    </w:p>
    <w:p w14:paraId="306A38E2" w14:textId="77777777" w:rsidR="00BF1330" w:rsidRPr="00CA73F6" w:rsidRDefault="00BF1330" w:rsidP="00BF1330">
      <w:pPr>
        <w:ind w:left="709"/>
        <w:rPr>
          <w:rFonts w:ascii="Arial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hAnsi="Arial" w:cs="Arial"/>
          <w:i/>
          <w:iCs/>
          <w:color w:val="0070C0"/>
          <w:sz w:val="20"/>
          <w:szCs w:val="20"/>
        </w:rPr>
        <w:t>Contratações correlatas: aquela que guarda relação com a solução a ser contratada, interligando-se a ela, mas que não precisa, necessariamente, ser realizada para a completa satisfação da necessidade</w:t>
      </w:r>
    </w:p>
    <w:p w14:paraId="7615029A" w14:textId="77777777" w:rsidR="00BF1330" w:rsidRPr="00CA73F6" w:rsidRDefault="00BF1330" w:rsidP="00BF1330">
      <w:pPr>
        <w:ind w:left="709"/>
        <w:rPr>
          <w:rFonts w:ascii="Arial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hAnsi="Arial" w:cs="Arial"/>
          <w:i/>
          <w:iCs/>
          <w:color w:val="0070C0"/>
          <w:sz w:val="20"/>
          <w:szCs w:val="20"/>
        </w:rPr>
        <w:lastRenderedPageBreak/>
        <w:t>Contratações interdependentes: aquela que precisa ser realizada juntamente com a solução a ser contratada para a completa satisfação da necessidade (Art. 18).</w:t>
      </w:r>
    </w:p>
    <w:p w14:paraId="1F11B93F" w14:textId="77777777" w:rsidR="00BF1330" w:rsidRPr="00CA73F6" w:rsidRDefault="00BF1330" w:rsidP="00BF1330">
      <w:pPr>
        <w:ind w:left="709"/>
        <w:rPr>
          <w:rFonts w:ascii="Arial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hAnsi="Arial" w:cs="Arial"/>
          <w:i/>
          <w:iCs/>
          <w:color w:val="0070C0"/>
          <w:sz w:val="20"/>
          <w:szCs w:val="20"/>
        </w:rPr>
        <w:t>Descrever se há necessidade de contratações/aquisições correlatas. Realizar levantamento de ações necessárias para que a contratação surta seus efeitos, como por exemplo, capacitações, aquisições de materiais, reformas, dentre outros. Caso haja ações necessárias, juntar cronograma ao processo e incluir, no mapa de riscos, os riscos de a contratação fracassar caso as contratações correlatas ou interdependentes não ocorram em tempo hábil.</w:t>
      </w:r>
    </w:p>
    <w:p w14:paraId="05FC5D90" w14:textId="77777777" w:rsidR="00BF1330" w:rsidRDefault="00BF1330" w:rsidP="00BF1330">
      <w:pPr>
        <w:spacing w:line="360" w:lineRule="auto"/>
        <w:rPr>
          <w:rFonts w:ascii="Arial" w:hAnsi="Arial" w:cs="Arial"/>
          <w:color w:val="548DD4"/>
        </w:rPr>
      </w:pPr>
    </w:p>
    <w:p w14:paraId="3D9E0F37" w14:textId="77777777" w:rsidR="00BF1330" w:rsidRPr="004C202A" w:rsidRDefault="00BF1330" w:rsidP="00BF1330">
      <w:pPr>
        <w:spacing w:line="360" w:lineRule="auto"/>
        <w:rPr>
          <w:rFonts w:ascii="Arial" w:hAnsi="Arial" w:cs="Arial"/>
          <w:color w:val="548DD4"/>
        </w:rPr>
      </w:pPr>
    </w:p>
    <w:p w14:paraId="73BA89C5" w14:textId="77777777" w:rsidR="00BF1330" w:rsidRPr="00CA73F6" w:rsidRDefault="00BF1330" w:rsidP="00BF1330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4C202A">
        <w:rPr>
          <w:rFonts w:ascii="Arial" w:hAnsi="Arial" w:cs="Arial"/>
          <w:b/>
        </w:rPr>
        <w:t xml:space="preserve">Providências a serem adotadas pela Administração previamente à celebração do contrato </w:t>
      </w:r>
      <w:r w:rsidRPr="00CA73F6">
        <w:rPr>
          <w:rFonts w:ascii="Arial" w:hAnsi="Arial" w:cs="Arial"/>
          <w:b/>
          <w:color w:val="0070C0"/>
        </w:rPr>
        <w:t>(art. 18, § 1º, X, da Lei Federal nº 14.133, de 2021)</w:t>
      </w:r>
    </w:p>
    <w:p w14:paraId="56442DC5" w14:textId="77777777" w:rsidR="00BF1330" w:rsidRPr="00CA73F6" w:rsidRDefault="00BF1330" w:rsidP="00BF1330">
      <w:pPr>
        <w:ind w:left="709"/>
        <w:rPr>
          <w:rFonts w:ascii="Arial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hAnsi="Arial" w:cs="Arial"/>
          <w:i/>
          <w:iCs/>
          <w:color w:val="0070C0"/>
          <w:sz w:val="20"/>
          <w:szCs w:val="20"/>
        </w:rPr>
        <w:t xml:space="preserve">Identificar as ações necessárias para que a contratação surta seus efeitos, considerando os riscos de a contratação restar prejudicada caso os ajustes não ocorram em tempo. Exemplo: necessidade de transição contratual com transferência de conhecimento, tecnologia e técnicas empregadas, necessidade de capacitação, necessidade de realocação de </w:t>
      </w:r>
      <w:proofErr w:type="gramStart"/>
      <w:r w:rsidRPr="00CA73F6">
        <w:rPr>
          <w:rFonts w:ascii="Arial" w:hAnsi="Arial" w:cs="Arial"/>
          <w:i/>
          <w:iCs/>
          <w:color w:val="0070C0"/>
          <w:sz w:val="20"/>
          <w:szCs w:val="20"/>
        </w:rPr>
        <w:t>pessoal, etc.</w:t>
      </w:r>
      <w:proofErr w:type="gramEnd"/>
    </w:p>
    <w:p w14:paraId="109CCB4A" w14:textId="77777777" w:rsidR="00BF1330" w:rsidRDefault="00BF1330" w:rsidP="00BF1330">
      <w:pPr>
        <w:spacing w:line="360" w:lineRule="auto"/>
        <w:rPr>
          <w:rFonts w:ascii="Arial" w:eastAsia="Cambria" w:hAnsi="Arial" w:cs="Arial"/>
          <w:b/>
          <w:iCs/>
        </w:rPr>
      </w:pPr>
    </w:p>
    <w:p w14:paraId="6A2F9EDC" w14:textId="77777777" w:rsidR="00BF1330" w:rsidRPr="004C202A" w:rsidRDefault="00BF1330" w:rsidP="00BF1330">
      <w:pPr>
        <w:spacing w:line="360" w:lineRule="auto"/>
        <w:rPr>
          <w:rFonts w:ascii="Arial" w:eastAsia="Cambria" w:hAnsi="Arial" w:cs="Arial"/>
          <w:b/>
          <w:iCs/>
        </w:rPr>
      </w:pPr>
    </w:p>
    <w:p w14:paraId="3FEE5AFA" w14:textId="77777777" w:rsidR="00BF1330" w:rsidRPr="00CA73F6" w:rsidRDefault="00BF1330" w:rsidP="00BF1330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4C202A">
        <w:rPr>
          <w:rFonts w:ascii="Arial" w:hAnsi="Arial" w:cs="Arial"/>
          <w:b/>
        </w:rPr>
        <w:t xml:space="preserve">Possíveis impactos ambientais e respectivas medidas mitigadoras </w:t>
      </w:r>
      <w:r w:rsidRPr="00631229">
        <w:rPr>
          <w:rFonts w:ascii="Arial" w:hAnsi="Arial" w:cs="Arial"/>
          <w:b/>
          <w:color w:val="0070C0"/>
        </w:rPr>
        <w:t>(</w:t>
      </w:r>
      <w:r w:rsidRPr="00631229">
        <w:rPr>
          <w:rFonts w:ascii="Arial" w:hAnsi="Arial" w:cs="Arial"/>
          <w:b/>
          <w:color w:val="4472C4" w:themeColor="accent1"/>
        </w:rPr>
        <w:t xml:space="preserve">art. 18, § 1º, XII, da </w:t>
      </w:r>
      <w:r w:rsidRPr="00CA73F6">
        <w:rPr>
          <w:rFonts w:ascii="Arial" w:hAnsi="Arial" w:cs="Arial"/>
          <w:b/>
          <w:color w:val="0070C0"/>
        </w:rPr>
        <w:t>Lei Federal nº 14.133, de 2021)</w:t>
      </w:r>
    </w:p>
    <w:p w14:paraId="362508BB" w14:textId="77777777" w:rsidR="00BF1330" w:rsidRPr="00CA73F6" w:rsidRDefault="00BF1330" w:rsidP="00BF1330">
      <w:pPr>
        <w:ind w:left="709"/>
        <w:rPr>
          <w:rFonts w:ascii="Arial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hAnsi="Arial" w:cs="Arial"/>
          <w:i/>
          <w:iCs/>
          <w:color w:val="0070C0"/>
          <w:sz w:val="20"/>
          <w:szCs w:val="20"/>
        </w:rPr>
        <w:t>Descrever os possíveis impactos ambientais e respectivas medidas de tratamento ou mitigadoras buscando sanar os riscos ambientais existentes, bem como avaliar se há possibilidade de inclusão de critérios de sustentabilidade na contratação.</w:t>
      </w:r>
    </w:p>
    <w:p w14:paraId="45CCB497" w14:textId="77777777" w:rsidR="00BF1330" w:rsidRPr="004C202A" w:rsidRDefault="00BF1330" w:rsidP="00BF1330">
      <w:pPr>
        <w:spacing w:line="360" w:lineRule="auto"/>
        <w:rPr>
          <w:rFonts w:ascii="Arial" w:eastAsia="Cambria" w:hAnsi="Arial" w:cs="Arial"/>
          <w:b/>
          <w:iCs/>
        </w:rPr>
      </w:pPr>
    </w:p>
    <w:p w14:paraId="5938E9B5" w14:textId="77777777" w:rsidR="00BF1330" w:rsidRPr="00CA73F6" w:rsidRDefault="00BF1330" w:rsidP="00BF1330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4C202A">
        <w:rPr>
          <w:rFonts w:ascii="Arial" w:hAnsi="Arial" w:cs="Arial"/>
          <w:b/>
        </w:rPr>
        <w:t xml:space="preserve">Resultados pretendidos </w:t>
      </w:r>
      <w:r w:rsidRPr="00CA73F6">
        <w:rPr>
          <w:rFonts w:ascii="Arial" w:hAnsi="Arial" w:cs="Arial"/>
          <w:b/>
          <w:color w:val="0070C0"/>
        </w:rPr>
        <w:t>(</w:t>
      </w:r>
      <w:r w:rsidRPr="00CA73F6">
        <w:rPr>
          <w:rFonts w:ascii="Arial" w:hAnsi="Arial" w:cs="Arial"/>
          <w:b/>
          <w:i/>
          <w:iCs/>
          <w:color w:val="0070C0"/>
          <w:sz w:val="20"/>
          <w:szCs w:val="20"/>
        </w:rPr>
        <w:t>art. 18, § 1º, IX, da Lei Federal nº 14.133, de 2021)</w:t>
      </w:r>
    </w:p>
    <w:p w14:paraId="776AB152" w14:textId="77777777" w:rsidR="00BF1330" w:rsidRPr="00CA73F6" w:rsidRDefault="00BF1330" w:rsidP="00BF1330">
      <w:pPr>
        <w:ind w:left="709"/>
        <w:rPr>
          <w:rFonts w:ascii="Arial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hAnsi="Arial" w:cs="Arial"/>
          <w:i/>
          <w:iCs/>
          <w:color w:val="0070C0"/>
          <w:sz w:val="20"/>
          <w:szCs w:val="20"/>
        </w:rPr>
        <w:t xml:space="preserve">Descrever de forma mensurável e realista os benefícios diretos e indiretos que o órgão/entidade busca com a contratação da solução, avaliando economicidade, eficiência, melhor aproveitamento dos recursos humanos, materiais e financeiros disponíveis, melhoria da qualidade de produtos ou </w:t>
      </w:r>
      <w:proofErr w:type="gramStart"/>
      <w:r w:rsidRPr="00CA73F6">
        <w:rPr>
          <w:rFonts w:ascii="Arial" w:hAnsi="Arial" w:cs="Arial"/>
          <w:i/>
          <w:iCs/>
          <w:color w:val="0070C0"/>
          <w:sz w:val="20"/>
          <w:szCs w:val="20"/>
        </w:rPr>
        <w:t>serviços, etc.</w:t>
      </w:r>
      <w:proofErr w:type="gramEnd"/>
    </w:p>
    <w:p w14:paraId="53219E8F" w14:textId="77777777" w:rsidR="00BF1330" w:rsidRDefault="00BF1330" w:rsidP="00BF1330">
      <w:pPr>
        <w:spacing w:line="360" w:lineRule="auto"/>
        <w:rPr>
          <w:rFonts w:ascii="Arial" w:eastAsia="Cambria" w:hAnsi="Arial" w:cs="Arial"/>
          <w:b/>
          <w:iCs/>
        </w:rPr>
      </w:pPr>
    </w:p>
    <w:p w14:paraId="4BCCB2E2" w14:textId="77777777" w:rsidR="00BF1330" w:rsidRPr="004C202A" w:rsidRDefault="00BF1330" w:rsidP="00BF1330">
      <w:pPr>
        <w:spacing w:line="360" w:lineRule="auto"/>
        <w:rPr>
          <w:rFonts w:ascii="Arial" w:eastAsia="Cambria" w:hAnsi="Arial" w:cs="Arial"/>
          <w:b/>
          <w:iCs/>
        </w:rPr>
      </w:pPr>
    </w:p>
    <w:p w14:paraId="06F76744" w14:textId="77777777" w:rsidR="00BF1330" w:rsidRPr="00CA73F6" w:rsidRDefault="00BF1330" w:rsidP="00BF1330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4C202A">
        <w:rPr>
          <w:rFonts w:ascii="Arial" w:hAnsi="Arial" w:cs="Arial"/>
          <w:b/>
        </w:rPr>
        <w:t xml:space="preserve">Posicionamento conclusivo sobre a adequação da contratação para o atendimento da necessidade a que se destina </w:t>
      </w:r>
      <w:r w:rsidRPr="00CA73F6">
        <w:rPr>
          <w:rFonts w:ascii="Arial" w:hAnsi="Arial" w:cs="Arial"/>
          <w:b/>
          <w:color w:val="0070C0"/>
        </w:rPr>
        <w:t>(art. 18, § 1º, XIII, da Lei Federal nº 14.133, de 2021)</w:t>
      </w:r>
    </w:p>
    <w:p w14:paraId="5C41430A" w14:textId="77777777" w:rsidR="00BF1330" w:rsidRPr="00CA73F6" w:rsidRDefault="00BF1330" w:rsidP="00BF1330">
      <w:pPr>
        <w:suppressAutoHyphens/>
        <w:spacing w:after="120"/>
        <w:ind w:left="709" w:right="-33"/>
        <w:rPr>
          <w:rFonts w:ascii="Arial" w:hAnsi="Arial" w:cs="Arial"/>
          <w:b/>
          <w:color w:val="0070C0"/>
        </w:rPr>
      </w:pPr>
      <w:r w:rsidRPr="00CA73F6">
        <w:rPr>
          <w:rFonts w:ascii="Arial" w:hAnsi="Arial" w:cs="Arial"/>
          <w:b/>
          <w:color w:val="0070C0"/>
        </w:rPr>
        <w:t>(PREENCHIMENTO OBRIGATÓRIO)</w:t>
      </w:r>
    </w:p>
    <w:p w14:paraId="4EB5BE55" w14:textId="77777777" w:rsidR="00BF1330" w:rsidRPr="00CA73F6" w:rsidRDefault="00BF1330" w:rsidP="00BF1330">
      <w:pPr>
        <w:spacing w:line="360" w:lineRule="auto"/>
        <w:ind w:left="709"/>
        <w:rPr>
          <w:rFonts w:ascii="Arial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hAnsi="Arial" w:cs="Arial"/>
          <w:i/>
          <w:iCs/>
          <w:color w:val="0070C0"/>
          <w:sz w:val="20"/>
          <w:szCs w:val="20"/>
        </w:rPr>
        <w:t>Realizar declaração sobre a viabilidade e a razoabilidade da solução escolhida pela equipe de planejamento</w:t>
      </w:r>
    </w:p>
    <w:p w14:paraId="2D53ABB4" w14:textId="77777777" w:rsidR="00BF1330" w:rsidRPr="00AB4091" w:rsidRDefault="00BF1330" w:rsidP="00BF1330">
      <w:pPr>
        <w:spacing w:line="360" w:lineRule="auto"/>
        <w:rPr>
          <w:rFonts w:ascii="Arial" w:hAnsi="Arial" w:cs="Arial"/>
          <w:i/>
          <w:iCs/>
          <w:color w:val="548DD4"/>
          <w:sz w:val="20"/>
          <w:szCs w:val="20"/>
        </w:rPr>
      </w:pPr>
    </w:p>
    <w:p w14:paraId="7DEEF6A6" w14:textId="77777777" w:rsidR="00BF1330" w:rsidRDefault="00BF1330" w:rsidP="00BF1330">
      <w:pPr>
        <w:rPr>
          <w:rFonts w:ascii="Arial" w:hAnsi="Arial" w:cs="Arial"/>
        </w:rPr>
      </w:pPr>
    </w:p>
    <w:p w14:paraId="53792B79" w14:textId="77777777" w:rsidR="00BF1330" w:rsidRPr="00CA73F6" w:rsidRDefault="00BF1330" w:rsidP="00BF1330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V</w:t>
      </w:r>
      <w:r w:rsidRPr="00631229">
        <w:rPr>
          <w:rFonts w:ascii="Arial" w:hAnsi="Arial" w:cs="Arial"/>
          <w:b/>
        </w:rPr>
        <w:t>antajosidade comercial da contratação</w:t>
      </w:r>
      <w:r>
        <w:rPr>
          <w:rFonts w:ascii="Arial" w:hAnsi="Arial" w:cs="Arial"/>
          <w:b/>
        </w:rPr>
        <w:t xml:space="preserve">. </w:t>
      </w:r>
      <w:r w:rsidRPr="00CA73F6">
        <w:rPr>
          <w:rFonts w:ascii="Arial" w:hAnsi="Arial" w:cs="Arial"/>
          <w:b/>
          <w:color w:val="0070C0"/>
        </w:rPr>
        <w:t xml:space="preserve">(No caso de soluções que visam atender diretamente a produtos ou clientes do CIASC é </w:t>
      </w:r>
      <w:r>
        <w:rPr>
          <w:rFonts w:ascii="Arial" w:hAnsi="Arial" w:cs="Arial"/>
          <w:b/>
          <w:color w:val="0070C0"/>
        </w:rPr>
        <w:t>OBRIGATÓRIO</w:t>
      </w:r>
      <w:r w:rsidRPr="00CA73F6">
        <w:rPr>
          <w:rFonts w:ascii="Arial" w:hAnsi="Arial" w:cs="Arial"/>
          <w:b/>
          <w:color w:val="0070C0"/>
        </w:rPr>
        <w:t xml:space="preserve">) </w:t>
      </w:r>
    </w:p>
    <w:p w14:paraId="6A85B3D2" w14:textId="77777777" w:rsidR="00BF1330" w:rsidRPr="00CA73F6" w:rsidRDefault="00BF1330" w:rsidP="00BF1330">
      <w:pPr>
        <w:spacing w:line="360" w:lineRule="auto"/>
        <w:ind w:left="709"/>
        <w:rPr>
          <w:rFonts w:ascii="Arial" w:hAnsi="Arial" w:cs="Arial"/>
          <w:i/>
          <w:iCs/>
          <w:color w:val="0070C0"/>
          <w:sz w:val="20"/>
          <w:szCs w:val="20"/>
        </w:rPr>
      </w:pPr>
      <w:r w:rsidRPr="00CA73F6">
        <w:rPr>
          <w:rFonts w:ascii="Arial" w:hAnsi="Arial" w:cs="Arial"/>
          <w:i/>
          <w:iCs/>
          <w:color w:val="0070C0"/>
          <w:sz w:val="20"/>
          <w:szCs w:val="20"/>
        </w:rPr>
        <w:t>Descrever a vantajosidade ou viabilidade econômica da contratação para atendimento de clientes</w:t>
      </w:r>
    </w:p>
    <w:p w14:paraId="26506A97" w14:textId="77777777" w:rsidR="00BF1330" w:rsidRDefault="00BF1330" w:rsidP="00BF1330">
      <w:pPr>
        <w:rPr>
          <w:rFonts w:ascii="Arial" w:hAnsi="Arial" w:cs="Arial"/>
        </w:rPr>
      </w:pPr>
    </w:p>
    <w:p w14:paraId="33093686" w14:textId="77777777" w:rsidR="006C1044" w:rsidRPr="00BC14EF" w:rsidRDefault="006C1044" w:rsidP="00BF1330">
      <w:pPr>
        <w:spacing w:after="160" w:line="252" w:lineRule="auto"/>
        <w:jc w:val="center"/>
      </w:pPr>
    </w:p>
    <w:sectPr w:rsidR="006C1044" w:rsidRPr="00BC14EF" w:rsidSect="00BC14EF">
      <w:head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22FB9" w14:textId="77777777" w:rsidR="00C43ABF" w:rsidRDefault="00C43ABF" w:rsidP="00BC14EF">
      <w:r>
        <w:separator/>
      </w:r>
    </w:p>
  </w:endnote>
  <w:endnote w:type="continuationSeparator" w:id="0">
    <w:p w14:paraId="71621155" w14:textId="77777777" w:rsidR="00C43ABF" w:rsidRDefault="00C43ABF" w:rsidP="00BC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B0892" w14:textId="77777777" w:rsidR="00C43ABF" w:rsidRDefault="00C43ABF" w:rsidP="00BC14EF">
      <w:r>
        <w:separator/>
      </w:r>
    </w:p>
  </w:footnote>
  <w:footnote w:type="continuationSeparator" w:id="0">
    <w:p w14:paraId="75EC960C" w14:textId="77777777" w:rsidR="00C43ABF" w:rsidRDefault="00C43ABF" w:rsidP="00BC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3F3A3" w14:textId="216D1041" w:rsidR="00BC14EF" w:rsidRDefault="00BC14EF">
    <w:pPr>
      <w:pStyle w:val="Cabealho"/>
    </w:pPr>
    <w:r w:rsidRPr="00811240">
      <w:rPr>
        <w:rFonts w:ascii="Arial" w:hAnsi="Arial" w:cs="Arial"/>
        <w:noProof/>
        <w:color w:val="000000"/>
      </w:rPr>
      <w:drawing>
        <wp:anchor distT="0" distB="0" distL="114300" distR="114300" simplePos="0" relativeHeight="251659264" behindDoc="0" locked="0" layoutInCell="1" allowOverlap="1" wp14:anchorId="701559F6" wp14:editId="081F4745">
          <wp:simplePos x="0" y="0"/>
          <wp:positionH relativeFrom="column">
            <wp:posOffset>31750</wp:posOffset>
          </wp:positionH>
          <wp:positionV relativeFrom="paragraph">
            <wp:posOffset>-286385</wp:posOffset>
          </wp:positionV>
          <wp:extent cx="958850" cy="622300"/>
          <wp:effectExtent l="0" t="0" r="0" b="6350"/>
          <wp:wrapNone/>
          <wp:docPr id="594215008" name="Imagem 2" descr="Desenho de bandeir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318D0F2D-1792-31F8-FC01-B5932778C06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m 2" descr="Desenho de bandeira&#10;&#10;Descrição gerada automaticamente">
                    <a:extLst>
                      <a:ext uri="{FF2B5EF4-FFF2-40B4-BE49-F238E27FC236}">
                        <a16:creationId xmlns:a16="http://schemas.microsoft.com/office/drawing/2014/main" id="{318D0F2D-1792-31F8-FC01-B5932778C064}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9328A"/>
    <w:multiLevelType w:val="hybridMultilevel"/>
    <w:tmpl w:val="D9B6CCAE"/>
    <w:lvl w:ilvl="0" w:tplc="E60E55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C16E7"/>
    <w:multiLevelType w:val="hybridMultilevel"/>
    <w:tmpl w:val="61CC5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91EF6"/>
    <w:multiLevelType w:val="hybridMultilevel"/>
    <w:tmpl w:val="D6FE5E52"/>
    <w:lvl w:ilvl="0" w:tplc="0416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959554">
    <w:abstractNumId w:val="1"/>
  </w:num>
  <w:num w:numId="2" w16cid:durableId="359664902">
    <w:abstractNumId w:val="2"/>
  </w:num>
  <w:num w:numId="3" w16cid:durableId="14349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44"/>
    <w:rsid w:val="0007275A"/>
    <w:rsid w:val="003F41A3"/>
    <w:rsid w:val="006C1044"/>
    <w:rsid w:val="00981C8E"/>
    <w:rsid w:val="009C5079"/>
    <w:rsid w:val="00BC14EF"/>
    <w:rsid w:val="00BF1330"/>
    <w:rsid w:val="00C4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B7A1"/>
  <w15:chartTrackingRefBased/>
  <w15:docId w15:val="{04311722-1AC0-43E6-B9F6-250E7478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10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1044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6C1044"/>
    <w:rPr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C1044"/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C1044"/>
    <w:rPr>
      <w:rFonts w:ascii="Arial MT" w:eastAsia="Arial MT" w:hAnsi="Arial MT" w:cs="Arial MT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C1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14E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C1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14E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1662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Sidinei Alex Masiero - Ramal - 181217 - Gerad</dc:creator>
  <cp:keywords/>
  <dc:description/>
  <cp:lastModifiedBy>Sidinei Alex Masiero - Ramal - 181217 - Gerad</cp:lastModifiedBy>
  <cp:revision>3</cp:revision>
  <dcterms:created xsi:type="dcterms:W3CDTF">2024-01-27T14:04:00Z</dcterms:created>
  <dcterms:modified xsi:type="dcterms:W3CDTF">2024-07-10T22:43:00Z</dcterms:modified>
</cp:coreProperties>
</file>